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E8" w:rsidRPr="00D84E6F" w:rsidRDefault="000656E8" w:rsidP="000656E8">
      <w:pPr>
        <w:jc w:val="center"/>
        <w:rPr>
          <w:rFonts w:ascii="Times New Roman" w:hAnsi="Times New Roman" w:cs="Times New Roman"/>
          <w:sz w:val="26"/>
          <w:szCs w:val="26"/>
        </w:rPr>
      </w:pPr>
      <w:r w:rsidRPr="00D84E6F">
        <w:rPr>
          <w:rFonts w:ascii="Times New Roman" w:hAnsi="Times New Roman" w:cs="Times New Roman"/>
          <w:sz w:val="26"/>
          <w:szCs w:val="26"/>
        </w:rPr>
        <w:t xml:space="preserve">Turistička zajednica Bilogora  - Bjelovar kao organizator turističke, zabavne i kulturne manifestacije </w:t>
      </w:r>
      <w:r w:rsidR="00B46D5D" w:rsidRPr="00D84E6F">
        <w:rPr>
          <w:rFonts w:ascii="Times New Roman" w:hAnsi="Times New Roman" w:cs="Times New Roman"/>
          <w:sz w:val="26"/>
          <w:szCs w:val="26"/>
        </w:rPr>
        <w:t>TEREZIJANA</w:t>
      </w:r>
      <w:r w:rsidRPr="00D84E6F">
        <w:rPr>
          <w:rFonts w:ascii="Times New Roman" w:hAnsi="Times New Roman" w:cs="Times New Roman"/>
          <w:sz w:val="26"/>
          <w:szCs w:val="26"/>
        </w:rPr>
        <w:t xml:space="preserve"> 2017., objavljuje</w:t>
      </w:r>
    </w:p>
    <w:p w:rsidR="000656E8" w:rsidRPr="00D84E6F" w:rsidRDefault="00B46D5D" w:rsidP="000656E8">
      <w:pPr>
        <w:jc w:val="center"/>
        <w:rPr>
          <w:rFonts w:ascii="Times New Roman" w:hAnsi="Times New Roman" w:cs="Times New Roman"/>
          <w:b/>
          <w:sz w:val="26"/>
          <w:szCs w:val="26"/>
        </w:rPr>
      </w:pPr>
      <w:r w:rsidRPr="00D84E6F">
        <w:rPr>
          <w:rFonts w:ascii="Times New Roman" w:hAnsi="Times New Roman" w:cs="Times New Roman"/>
          <w:b/>
          <w:sz w:val="26"/>
          <w:szCs w:val="26"/>
        </w:rPr>
        <w:t xml:space="preserve">NATJEČAJ </w:t>
      </w:r>
    </w:p>
    <w:p w:rsidR="007D7BD5" w:rsidRPr="00D84E6F" w:rsidRDefault="007D7BD5" w:rsidP="005D12E4">
      <w:pPr>
        <w:pStyle w:val="Default"/>
        <w:jc w:val="center"/>
        <w:rPr>
          <w:rFonts w:ascii="Times New Roman" w:hAnsi="Times New Roman" w:cs="Times New Roman"/>
          <w:sz w:val="26"/>
          <w:szCs w:val="26"/>
        </w:rPr>
      </w:pPr>
      <w:r w:rsidRPr="00D84E6F">
        <w:rPr>
          <w:rFonts w:ascii="Times New Roman" w:hAnsi="Times New Roman" w:cs="Times New Roman"/>
          <w:bCs/>
          <w:sz w:val="26"/>
          <w:szCs w:val="26"/>
        </w:rPr>
        <w:t>za davanje u zakup lokacija za obavljanje UGOSTITELJSKE DJELATNOSTI</w:t>
      </w:r>
    </w:p>
    <w:p w:rsidR="000656E8" w:rsidRPr="00D84E6F" w:rsidRDefault="00B46D5D" w:rsidP="005D12E4">
      <w:pPr>
        <w:jc w:val="center"/>
        <w:rPr>
          <w:rFonts w:ascii="Times New Roman" w:hAnsi="Times New Roman" w:cs="Times New Roman"/>
          <w:sz w:val="26"/>
          <w:szCs w:val="26"/>
        </w:rPr>
      </w:pPr>
      <w:r w:rsidRPr="00D84E6F">
        <w:rPr>
          <w:rFonts w:ascii="Times New Roman" w:hAnsi="Times New Roman" w:cs="Times New Roman"/>
          <w:sz w:val="26"/>
          <w:szCs w:val="26"/>
        </w:rPr>
        <w:t xml:space="preserve">na </w:t>
      </w:r>
      <w:r w:rsidR="000656E8" w:rsidRPr="00D84E6F">
        <w:rPr>
          <w:rFonts w:ascii="Times New Roman" w:hAnsi="Times New Roman" w:cs="Times New Roman"/>
          <w:sz w:val="26"/>
          <w:szCs w:val="26"/>
        </w:rPr>
        <w:t xml:space="preserve"> manifestaciji </w:t>
      </w:r>
      <w:proofErr w:type="spellStart"/>
      <w:r w:rsidR="000656E8" w:rsidRPr="00D84E6F">
        <w:rPr>
          <w:rFonts w:ascii="Times New Roman" w:hAnsi="Times New Roman" w:cs="Times New Roman"/>
          <w:sz w:val="26"/>
          <w:szCs w:val="26"/>
        </w:rPr>
        <w:t>Terezijana</w:t>
      </w:r>
      <w:proofErr w:type="spellEnd"/>
      <w:r w:rsidR="000656E8" w:rsidRPr="00D84E6F">
        <w:rPr>
          <w:rFonts w:ascii="Times New Roman" w:hAnsi="Times New Roman" w:cs="Times New Roman"/>
          <w:sz w:val="26"/>
          <w:szCs w:val="26"/>
        </w:rPr>
        <w:t xml:space="preserve"> 2017.</w:t>
      </w:r>
    </w:p>
    <w:p w:rsidR="00093A16" w:rsidRPr="00401B99" w:rsidRDefault="005D12E4" w:rsidP="00E4111B">
      <w:p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 xml:space="preserve">Predmet javnog natječaja je davanje u zakup lokacija za obavljanje ugostiteljske djelatnosti na manifestaciji </w:t>
      </w:r>
      <w:proofErr w:type="spellStart"/>
      <w:r w:rsidRPr="00401B99">
        <w:rPr>
          <w:rFonts w:ascii="Times New Roman" w:hAnsi="Times New Roman" w:cs="Times New Roman"/>
          <w:sz w:val="24"/>
          <w:szCs w:val="24"/>
        </w:rPr>
        <w:t>Terezijana</w:t>
      </w:r>
      <w:proofErr w:type="spellEnd"/>
      <w:r w:rsidRPr="00401B99">
        <w:rPr>
          <w:rFonts w:ascii="Times New Roman" w:hAnsi="Times New Roman" w:cs="Times New Roman"/>
          <w:sz w:val="24"/>
          <w:szCs w:val="24"/>
        </w:rPr>
        <w:t xml:space="preserve"> 2017 (16.6. -18.06.2017.) i </w:t>
      </w:r>
      <w:proofErr w:type="spellStart"/>
      <w:r w:rsidRPr="00401B99">
        <w:rPr>
          <w:rFonts w:ascii="Times New Roman" w:hAnsi="Times New Roman" w:cs="Times New Roman"/>
          <w:sz w:val="24"/>
          <w:szCs w:val="24"/>
        </w:rPr>
        <w:t>TerezijanaPLUS</w:t>
      </w:r>
      <w:proofErr w:type="spellEnd"/>
      <w:r w:rsidRPr="00401B99">
        <w:rPr>
          <w:rFonts w:ascii="Times New Roman" w:hAnsi="Times New Roman" w:cs="Times New Roman"/>
          <w:sz w:val="24"/>
          <w:szCs w:val="24"/>
        </w:rPr>
        <w:t xml:space="preserve"> (15.6.2017.). Natječaj se provodi podnošenjem pismene ponude, a za sljedeće lokacije i pod sljedećim uvjetima:</w:t>
      </w:r>
    </w:p>
    <w:p w:rsidR="00F62FF5" w:rsidRPr="00F62FF5" w:rsidRDefault="00A917AC" w:rsidP="005D12E4">
      <w:pPr>
        <w:jc w:val="both"/>
        <w:rPr>
          <w:rFonts w:ascii="Times New Roman" w:hAnsi="Times New Roman" w:cs="Times New Roman"/>
          <w:b/>
          <w:sz w:val="26"/>
          <w:szCs w:val="26"/>
        </w:rPr>
      </w:pPr>
      <w:r w:rsidRPr="00F62FF5">
        <w:rPr>
          <w:rFonts w:ascii="Times New Roman" w:hAnsi="Times New Roman" w:cs="Times New Roman"/>
          <w:b/>
          <w:sz w:val="26"/>
          <w:szCs w:val="26"/>
        </w:rPr>
        <w:t>1. LOKACIJE, VELIČINA PROSTORA I POČETNA CIJENA</w:t>
      </w:r>
    </w:p>
    <w:tbl>
      <w:tblPr>
        <w:tblW w:w="10556"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614"/>
        <w:gridCol w:w="1632"/>
        <w:gridCol w:w="2375"/>
        <w:gridCol w:w="2946"/>
      </w:tblGrid>
      <w:tr w:rsidR="00F62FF5" w:rsidRPr="00C973EF" w:rsidTr="00BD72A4">
        <w:trPr>
          <w:trHeight w:val="814"/>
          <w:jc w:val="center"/>
        </w:trPr>
        <w:tc>
          <w:tcPr>
            <w:tcW w:w="989" w:type="dxa"/>
            <w:shd w:val="clear" w:color="auto" w:fill="808080" w:themeFill="background1" w:themeFillShade="80"/>
            <w:vAlign w:val="center"/>
          </w:tcPr>
          <w:p w:rsidR="00F62FF5" w:rsidRPr="00C973EF"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b/>
              </w:rPr>
              <w:t>oznaka</w:t>
            </w:r>
          </w:p>
        </w:tc>
        <w:tc>
          <w:tcPr>
            <w:tcW w:w="2614" w:type="dxa"/>
            <w:shd w:val="clear" w:color="auto" w:fill="808080" w:themeFill="background1" w:themeFillShade="80"/>
            <w:vAlign w:val="center"/>
          </w:tcPr>
          <w:p w:rsidR="00F62FF5" w:rsidRPr="00C973EF"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b/>
              </w:rPr>
              <w:t>lokacija</w:t>
            </w:r>
          </w:p>
        </w:tc>
        <w:tc>
          <w:tcPr>
            <w:tcW w:w="1632" w:type="dxa"/>
            <w:shd w:val="clear" w:color="auto" w:fill="808080" w:themeFill="background1" w:themeFillShade="80"/>
            <w:vAlign w:val="center"/>
          </w:tcPr>
          <w:p w:rsidR="00F62FF5" w:rsidRPr="00C973EF"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b/>
              </w:rPr>
              <w:t>m</w:t>
            </w:r>
            <w:r w:rsidRPr="00C973EF">
              <w:rPr>
                <w:rFonts w:ascii="Calibri" w:eastAsia="Arial Unicode MS" w:hAnsi="Calibri" w:cs="Arial Unicode MS"/>
                <w:b/>
                <w:vertAlign w:val="superscript"/>
              </w:rPr>
              <w:t>2</w:t>
            </w:r>
          </w:p>
        </w:tc>
        <w:tc>
          <w:tcPr>
            <w:tcW w:w="2375" w:type="dxa"/>
            <w:shd w:val="clear" w:color="auto" w:fill="808080" w:themeFill="background1" w:themeFillShade="80"/>
            <w:vAlign w:val="center"/>
          </w:tcPr>
          <w:p w:rsidR="00F62FF5" w:rsidRPr="00C973EF"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b/>
              </w:rPr>
              <w:t>Po</w:t>
            </w:r>
            <w:r>
              <w:rPr>
                <w:rFonts w:ascii="Calibri" w:eastAsia="Arial Unicode MS" w:hAnsi="Calibri" w:cs="Arial Unicode MS"/>
                <w:b/>
              </w:rPr>
              <w:t>četna</w:t>
            </w:r>
            <w:r w:rsidRPr="00C973EF">
              <w:rPr>
                <w:rFonts w:ascii="Calibri" w:eastAsia="Arial Unicode MS" w:hAnsi="Calibri" w:cs="Arial Unicode MS"/>
                <w:b/>
              </w:rPr>
              <w:t xml:space="preserve"> </w:t>
            </w:r>
            <w:r>
              <w:rPr>
                <w:rFonts w:ascii="Calibri" w:eastAsia="Arial Unicode MS" w:hAnsi="Calibri" w:cs="Arial Unicode MS"/>
                <w:b/>
              </w:rPr>
              <w:t xml:space="preserve">neto </w:t>
            </w:r>
            <w:r w:rsidRPr="00C973EF">
              <w:rPr>
                <w:rFonts w:ascii="Calibri" w:eastAsia="Arial Unicode MS" w:hAnsi="Calibri" w:cs="Arial Unicode MS"/>
                <w:b/>
              </w:rPr>
              <w:t>cijena</w:t>
            </w:r>
          </w:p>
          <w:p w:rsidR="00F62FF5" w:rsidRPr="00C973EF"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b/>
              </w:rPr>
              <w:t>(minimalno po lokaciji )</w:t>
            </w:r>
          </w:p>
        </w:tc>
        <w:tc>
          <w:tcPr>
            <w:tcW w:w="2946" w:type="dxa"/>
            <w:shd w:val="clear" w:color="auto" w:fill="808080" w:themeFill="background1" w:themeFillShade="80"/>
            <w:vAlign w:val="center"/>
          </w:tcPr>
          <w:p w:rsidR="00F62FF5" w:rsidRDefault="00F62FF5" w:rsidP="00C15E13">
            <w:pPr>
              <w:rPr>
                <w:rFonts w:ascii="Calibri" w:eastAsia="Arial Unicode MS" w:hAnsi="Calibri" w:cs="Arial Unicode MS"/>
                <w:b/>
              </w:rPr>
            </w:pPr>
          </w:p>
          <w:p w:rsidR="00F62FF5" w:rsidRPr="00C973EF" w:rsidRDefault="002913FC" w:rsidP="005C2832">
            <w:pPr>
              <w:spacing w:after="200"/>
              <w:jc w:val="center"/>
              <w:rPr>
                <w:rFonts w:ascii="Calibri" w:eastAsia="Arial Unicode MS" w:hAnsi="Calibri" w:cs="Arial Unicode MS"/>
                <w:b/>
              </w:rPr>
            </w:pPr>
            <w:r>
              <w:rPr>
                <w:rFonts w:ascii="Calibri" w:eastAsia="Arial Unicode MS" w:hAnsi="Calibri" w:cs="Arial Unicode MS"/>
                <w:b/>
              </w:rPr>
              <w:t>P</w:t>
            </w:r>
            <w:r w:rsidR="005C2832">
              <w:rPr>
                <w:rFonts w:ascii="Calibri" w:eastAsia="Arial Unicode MS" w:hAnsi="Calibri" w:cs="Arial Unicode MS"/>
                <w:b/>
              </w:rPr>
              <w:t>onuda na lokaciji</w:t>
            </w:r>
            <w:r w:rsidR="00F62FF5">
              <w:rPr>
                <w:rFonts w:ascii="Calibri" w:eastAsia="Arial Unicode MS" w:hAnsi="Calibri" w:cs="Arial Unicode MS"/>
                <w:b/>
              </w:rPr>
              <w:t xml:space="preserve">         </w:t>
            </w:r>
          </w:p>
        </w:tc>
      </w:tr>
      <w:tr w:rsidR="00F62FF5" w:rsidRPr="00C973EF" w:rsidTr="00BD72A4">
        <w:trPr>
          <w:jc w:val="center"/>
        </w:trPr>
        <w:tc>
          <w:tcPr>
            <w:tcW w:w="989" w:type="dxa"/>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t>1.</w:t>
            </w:r>
          </w:p>
        </w:tc>
        <w:tc>
          <w:tcPr>
            <w:tcW w:w="2614" w:type="dxa"/>
            <w:vAlign w:val="center"/>
          </w:tcPr>
          <w:p w:rsidR="00F62FF5" w:rsidRPr="00742B9D" w:rsidRDefault="00F62FF5" w:rsidP="00F62FF5">
            <w:pPr>
              <w:rPr>
                <w:b/>
                <w:bCs/>
                <w:color w:val="000000"/>
              </w:rPr>
            </w:pPr>
            <w:r>
              <w:rPr>
                <w:b/>
                <w:bCs/>
                <w:color w:val="000000"/>
              </w:rPr>
              <w:t xml:space="preserve">Trg Eugena Kvaternika </w:t>
            </w:r>
            <w:r w:rsidRPr="00742B9D">
              <w:rPr>
                <w:b/>
                <w:bCs/>
                <w:color w:val="000000"/>
              </w:rPr>
              <w:t xml:space="preserve"> </w:t>
            </w:r>
            <w:r w:rsidR="00BD72A4" w:rsidRPr="00BD72A4">
              <w:rPr>
                <w:bCs/>
                <w:color w:val="000000"/>
              </w:rPr>
              <w:t>(</w:t>
            </w:r>
            <w:r w:rsidRPr="00BD72A4">
              <w:rPr>
                <w:bCs/>
                <w:color w:val="000000"/>
              </w:rPr>
              <w:t xml:space="preserve">ispred Podravske banke </w:t>
            </w:r>
            <w:r w:rsidR="00BD72A4" w:rsidRPr="00BD72A4">
              <w:rPr>
                <w:bCs/>
                <w:color w:val="000000"/>
              </w:rPr>
              <w:t>)</w:t>
            </w:r>
          </w:p>
          <w:p w:rsidR="00F62FF5" w:rsidRPr="00F62FF5" w:rsidRDefault="00F62FF5" w:rsidP="00F62FF5">
            <w:pPr>
              <w:rPr>
                <w:b/>
                <w:bCs/>
                <w:color w:val="000000"/>
              </w:rPr>
            </w:pPr>
            <w:r>
              <w:rPr>
                <w:b/>
                <w:bCs/>
                <w:color w:val="000000"/>
              </w:rPr>
              <w:t xml:space="preserve">   </w:t>
            </w:r>
            <w:r w:rsidRPr="00742B9D">
              <w:rPr>
                <w:b/>
                <w:bCs/>
                <w:color w:val="000000"/>
              </w:rPr>
              <w:t xml:space="preserve">                                   </w:t>
            </w:r>
            <w:r>
              <w:rPr>
                <w:b/>
                <w:bCs/>
                <w:color w:val="000000"/>
              </w:rPr>
              <w:t xml:space="preserve"> </w:t>
            </w:r>
          </w:p>
        </w:tc>
        <w:tc>
          <w:tcPr>
            <w:tcW w:w="1632" w:type="dxa"/>
            <w:shd w:val="clear" w:color="auto" w:fill="auto"/>
            <w:vAlign w:val="center"/>
          </w:tcPr>
          <w:p w:rsidR="00F62FF5" w:rsidRPr="00982AB6" w:rsidRDefault="00F62FF5" w:rsidP="00C15E13">
            <w:pPr>
              <w:spacing w:after="200"/>
              <w:jc w:val="center"/>
              <w:rPr>
                <w:rFonts w:ascii="Calibri" w:eastAsia="Arial Unicode MS" w:hAnsi="Calibri" w:cs="Arial Unicode MS"/>
              </w:rPr>
            </w:pPr>
            <w:smartTag w:uri="urn:schemas-microsoft-com:office:smarttags" w:element="metricconverter">
              <w:smartTagPr>
                <w:attr w:name="ProductID" w:val="200 m²"/>
              </w:smartTagPr>
              <w:r>
                <w:rPr>
                  <w:b/>
                  <w:bCs/>
                  <w:color w:val="000000"/>
                </w:rPr>
                <w:t>2</w:t>
              </w:r>
              <w:r w:rsidRPr="00742B9D">
                <w:rPr>
                  <w:b/>
                  <w:bCs/>
                  <w:color w:val="000000"/>
                </w:rPr>
                <w:t>00 m²</w:t>
              </w:r>
            </w:smartTag>
            <w:r w:rsidRPr="00742B9D">
              <w:rPr>
                <w:b/>
                <w:bCs/>
                <w:color w:val="000000"/>
              </w:rPr>
              <w:t xml:space="preserve">  </w:t>
            </w:r>
          </w:p>
        </w:tc>
        <w:tc>
          <w:tcPr>
            <w:tcW w:w="2375" w:type="dxa"/>
            <w:vAlign w:val="center"/>
          </w:tcPr>
          <w:p w:rsidR="00F62FF5" w:rsidRPr="00C973EF" w:rsidRDefault="00F62FF5" w:rsidP="00F62FF5">
            <w:pPr>
              <w:spacing w:after="200"/>
              <w:jc w:val="center"/>
              <w:rPr>
                <w:rFonts w:ascii="Calibri" w:eastAsia="Arial Unicode MS" w:hAnsi="Calibri" w:cs="Arial Unicode MS"/>
              </w:rPr>
            </w:pPr>
            <w:r>
              <w:rPr>
                <w:rFonts w:ascii="Calibri" w:eastAsia="Arial Unicode MS" w:hAnsi="Calibri" w:cs="Arial Unicode MS"/>
              </w:rPr>
              <w:t>4</w:t>
            </w:r>
            <w:r w:rsidRPr="00C973EF">
              <w:rPr>
                <w:rFonts w:ascii="Calibri" w:eastAsia="Arial Unicode MS" w:hAnsi="Calibri" w:cs="Arial Unicode MS"/>
              </w:rPr>
              <w:t>.</w:t>
            </w:r>
            <w:r>
              <w:rPr>
                <w:rFonts w:ascii="Calibri" w:eastAsia="Arial Unicode MS" w:hAnsi="Calibri" w:cs="Arial Unicode MS"/>
              </w:rPr>
              <w:t>0</w:t>
            </w:r>
            <w:r w:rsidRPr="00C973EF">
              <w:rPr>
                <w:rFonts w:ascii="Calibri" w:eastAsia="Arial Unicode MS" w:hAnsi="Calibri" w:cs="Arial Unicode MS"/>
              </w:rPr>
              <w:t>00,00 KN</w:t>
            </w:r>
          </w:p>
        </w:tc>
        <w:tc>
          <w:tcPr>
            <w:tcW w:w="2946" w:type="dxa"/>
            <w:vAlign w:val="center"/>
          </w:tcPr>
          <w:p w:rsidR="00F62FF5" w:rsidRPr="00C973EF" w:rsidRDefault="002913FC" w:rsidP="002913FC">
            <w:pPr>
              <w:spacing w:after="200"/>
              <w:jc w:val="center"/>
              <w:rPr>
                <w:rFonts w:ascii="Calibri" w:eastAsia="Arial Unicode MS" w:hAnsi="Calibri" w:cs="Arial Unicode MS"/>
              </w:rPr>
            </w:pPr>
            <w:r>
              <w:rPr>
                <w:rFonts w:ascii="Calibri" w:eastAsia="Arial Unicode MS" w:hAnsi="Calibri" w:cs="Arial Unicode MS"/>
              </w:rPr>
              <w:t xml:space="preserve">Ponuda se mora temeljiti na pripremanju i usluživanju hrane uz </w:t>
            </w:r>
            <w:r w:rsidR="005C2832">
              <w:rPr>
                <w:rFonts w:ascii="Calibri" w:eastAsia="Arial Unicode MS" w:hAnsi="Calibri" w:cs="Arial Unicode MS"/>
              </w:rPr>
              <w:t>piće</w:t>
            </w:r>
          </w:p>
        </w:tc>
      </w:tr>
      <w:tr w:rsidR="00F62FF5" w:rsidRPr="00C973EF" w:rsidTr="00BD72A4">
        <w:trPr>
          <w:jc w:val="center"/>
        </w:trPr>
        <w:tc>
          <w:tcPr>
            <w:tcW w:w="989" w:type="dxa"/>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t>2.</w:t>
            </w:r>
          </w:p>
        </w:tc>
        <w:tc>
          <w:tcPr>
            <w:tcW w:w="2614" w:type="dxa"/>
            <w:vAlign w:val="center"/>
          </w:tcPr>
          <w:p w:rsidR="00F62FF5" w:rsidRPr="00742B9D" w:rsidRDefault="00F62FF5" w:rsidP="00F62FF5">
            <w:pPr>
              <w:rPr>
                <w:b/>
                <w:bCs/>
                <w:color w:val="000000"/>
              </w:rPr>
            </w:pPr>
            <w:r>
              <w:rPr>
                <w:b/>
                <w:bCs/>
                <w:color w:val="000000"/>
              </w:rPr>
              <w:t xml:space="preserve">Trg Eugena Kvaternika </w:t>
            </w:r>
            <w:r w:rsidRPr="00742B9D">
              <w:rPr>
                <w:b/>
                <w:bCs/>
                <w:color w:val="000000"/>
              </w:rPr>
              <w:t xml:space="preserve"> </w:t>
            </w:r>
            <w:r w:rsidR="00BD72A4" w:rsidRPr="00BD72A4">
              <w:rPr>
                <w:bCs/>
                <w:color w:val="000000"/>
              </w:rPr>
              <w:t>(</w:t>
            </w:r>
            <w:r w:rsidRPr="00BD72A4">
              <w:rPr>
                <w:bCs/>
                <w:color w:val="000000"/>
              </w:rPr>
              <w:t>ispred zgrade BBR-a</w:t>
            </w:r>
            <w:r w:rsidR="00BD72A4" w:rsidRPr="00BD72A4">
              <w:rPr>
                <w:bCs/>
                <w:color w:val="000000"/>
              </w:rPr>
              <w:t>)</w:t>
            </w:r>
            <w:r w:rsidRPr="00742B9D">
              <w:rPr>
                <w:b/>
                <w:bCs/>
                <w:color w:val="000000"/>
              </w:rPr>
              <w:t xml:space="preserve"> </w:t>
            </w:r>
          </w:p>
          <w:p w:rsidR="00F62FF5" w:rsidRPr="00C973EF" w:rsidRDefault="00F62FF5" w:rsidP="00C15E13">
            <w:pPr>
              <w:spacing w:after="200"/>
              <w:jc w:val="center"/>
              <w:rPr>
                <w:rFonts w:ascii="Calibri" w:eastAsia="Arial Unicode MS" w:hAnsi="Calibri" w:cs="Arial Unicode MS"/>
              </w:rPr>
            </w:pPr>
          </w:p>
        </w:tc>
        <w:tc>
          <w:tcPr>
            <w:tcW w:w="1632" w:type="dxa"/>
            <w:shd w:val="clear" w:color="auto" w:fill="auto"/>
            <w:vAlign w:val="center"/>
          </w:tcPr>
          <w:p w:rsidR="00F62FF5" w:rsidRPr="00982AB6" w:rsidRDefault="00F62FF5" w:rsidP="00C15E13">
            <w:pPr>
              <w:spacing w:after="200"/>
              <w:jc w:val="center"/>
              <w:rPr>
                <w:rFonts w:ascii="Calibri" w:eastAsia="Arial Unicode MS" w:hAnsi="Calibri" w:cs="Arial Unicode MS"/>
              </w:rPr>
            </w:pPr>
            <w:smartTag w:uri="urn:schemas-microsoft-com:office:smarttags" w:element="metricconverter">
              <w:smartTagPr>
                <w:attr w:name="ProductID" w:val="200 m²"/>
              </w:smartTagPr>
              <w:r>
                <w:rPr>
                  <w:b/>
                  <w:bCs/>
                  <w:color w:val="000000"/>
                </w:rPr>
                <w:t>2</w:t>
              </w:r>
              <w:r w:rsidRPr="00742B9D">
                <w:rPr>
                  <w:b/>
                  <w:bCs/>
                  <w:color w:val="000000"/>
                </w:rPr>
                <w:t>00 m²</w:t>
              </w:r>
            </w:smartTag>
            <w:r w:rsidRPr="00742B9D">
              <w:rPr>
                <w:b/>
                <w:bCs/>
                <w:color w:val="000000"/>
              </w:rPr>
              <w:t xml:space="preserve">  </w:t>
            </w:r>
          </w:p>
        </w:tc>
        <w:tc>
          <w:tcPr>
            <w:tcW w:w="2375" w:type="dxa"/>
            <w:vAlign w:val="center"/>
          </w:tcPr>
          <w:p w:rsidR="00F62FF5" w:rsidRPr="00C973EF" w:rsidRDefault="00F62FF5" w:rsidP="00F62FF5">
            <w:pPr>
              <w:spacing w:after="200"/>
              <w:jc w:val="center"/>
              <w:rPr>
                <w:rFonts w:ascii="Calibri" w:eastAsia="Arial Unicode MS" w:hAnsi="Calibri" w:cs="Arial Unicode MS"/>
              </w:rPr>
            </w:pPr>
            <w:r>
              <w:rPr>
                <w:rFonts w:ascii="Calibri" w:eastAsia="Arial Unicode MS" w:hAnsi="Calibri" w:cs="Arial Unicode MS"/>
              </w:rPr>
              <w:t>4</w:t>
            </w:r>
            <w:r w:rsidRPr="00C973EF">
              <w:rPr>
                <w:rFonts w:ascii="Calibri" w:eastAsia="Arial Unicode MS" w:hAnsi="Calibri" w:cs="Arial Unicode MS"/>
              </w:rPr>
              <w:t>.</w:t>
            </w:r>
            <w:r>
              <w:rPr>
                <w:rFonts w:ascii="Calibri" w:eastAsia="Arial Unicode MS" w:hAnsi="Calibri" w:cs="Arial Unicode MS"/>
              </w:rPr>
              <w:t>0</w:t>
            </w:r>
            <w:r w:rsidRPr="00C973EF">
              <w:rPr>
                <w:rFonts w:ascii="Calibri" w:eastAsia="Arial Unicode MS" w:hAnsi="Calibri" w:cs="Arial Unicode MS"/>
              </w:rPr>
              <w:t>00,00 KN</w:t>
            </w:r>
          </w:p>
        </w:tc>
        <w:tc>
          <w:tcPr>
            <w:tcW w:w="2946" w:type="dxa"/>
            <w:vAlign w:val="center"/>
          </w:tcPr>
          <w:p w:rsidR="00F62FF5" w:rsidRPr="00C973EF" w:rsidRDefault="002913FC" w:rsidP="00C15E13">
            <w:pPr>
              <w:spacing w:after="200"/>
              <w:jc w:val="center"/>
              <w:rPr>
                <w:rFonts w:ascii="Calibri" w:eastAsia="Arial Unicode MS" w:hAnsi="Calibri" w:cs="Arial Unicode MS"/>
              </w:rPr>
            </w:pPr>
            <w:r>
              <w:rPr>
                <w:rFonts w:ascii="Calibri" w:eastAsia="Arial Unicode MS" w:hAnsi="Calibri" w:cs="Arial Unicode MS"/>
              </w:rPr>
              <w:t>Ponuda se mora temeljiti na pripremanju i usluživanju hrane uz piće</w:t>
            </w:r>
          </w:p>
        </w:tc>
      </w:tr>
      <w:tr w:rsidR="00F62FF5" w:rsidRPr="00C973EF" w:rsidTr="00BD72A4">
        <w:trPr>
          <w:jc w:val="center"/>
        </w:trPr>
        <w:tc>
          <w:tcPr>
            <w:tcW w:w="989" w:type="dxa"/>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t>3.</w:t>
            </w:r>
          </w:p>
        </w:tc>
        <w:tc>
          <w:tcPr>
            <w:tcW w:w="2614" w:type="dxa"/>
            <w:vAlign w:val="center"/>
          </w:tcPr>
          <w:p w:rsidR="00F62FF5" w:rsidRPr="00742B9D" w:rsidRDefault="00F62FF5" w:rsidP="00F62FF5">
            <w:pPr>
              <w:rPr>
                <w:b/>
                <w:bCs/>
                <w:color w:val="000000"/>
              </w:rPr>
            </w:pPr>
            <w:r>
              <w:rPr>
                <w:b/>
                <w:bCs/>
                <w:color w:val="000000"/>
              </w:rPr>
              <w:t xml:space="preserve">Trg Eugena Kvaternika </w:t>
            </w:r>
            <w:r w:rsidRPr="00742B9D">
              <w:rPr>
                <w:b/>
                <w:bCs/>
                <w:color w:val="000000"/>
              </w:rPr>
              <w:t xml:space="preserve"> </w:t>
            </w:r>
            <w:r w:rsidR="00BD72A4" w:rsidRPr="00BD72A4">
              <w:rPr>
                <w:bCs/>
                <w:color w:val="000000"/>
              </w:rPr>
              <w:t>(</w:t>
            </w:r>
            <w:r w:rsidRPr="00BD72A4">
              <w:rPr>
                <w:bCs/>
                <w:color w:val="000000"/>
              </w:rPr>
              <w:t>korzo i park ispred</w:t>
            </w:r>
            <w:r w:rsidR="00BD72A4" w:rsidRPr="00BD72A4">
              <w:rPr>
                <w:bCs/>
                <w:color w:val="000000"/>
              </w:rPr>
              <w:t xml:space="preserve"> prolaza između zgrade biskupije i Gradskog muzeja)</w:t>
            </w:r>
            <w:r w:rsidRPr="00742B9D">
              <w:rPr>
                <w:b/>
                <w:bCs/>
                <w:color w:val="000000"/>
              </w:rPr>
              <w:t xml:space="preserve"> </w:t>
            </w:r>
          </w:p>
          <w:p w:rsidR="00F62FF5" w:rsidRPr="00C973EF" w:rsidRDefault="00F62FF5" w:rsidP="00C15E13">
            <w:pPr>
              <w:spacing w:after="200"/>
              <w:jc w:val="center"/>
              <w:rPr>
                <w:rFonts w:ascii="Calibri" w:eastAsia="Arial Unicode MS" w:hAnsi="Calibri" w:cs="Arial Unicode MS"/>
              </w:rPr>
            </w:pPr>
          </w:p>
        </w:tc>
        <w:tc>
          <w:tcPr>
            <w:tcW w:w="1632" w:type="dxa"/>
            <w:shd w:val="clear" w:color="auto" w:fill="auto"/>
            <w:vAlign w:val="center"/>
          </w:tcPr>
          <w:p w:rsidR="00F62FF5" w:rsidRPr="00982AB6" w:rsidRDefault="00BD72A4" w:rsidP="00C15E13">
            <w:pPr>
              <w:spacing w:after="200"/>
              <w:jc w:val="center"/>
              <w:rPr>
                <w:rFonts w:ascii="Calibri" w:eastAsia="Arial Unicode MS" w:hAnsi="Calibri" w:cs="Arial Unicode MS"/>
              </w:rPr>
            </w:pPr>
            <w:smartTag w:uri="urn:schemas-microsoft-com:office:smarttags" w:element="metricconverter">
              <w:smartTagPr>
                <w:attr w:name="ProductID" w:val="200 m²"/>
              </w:smartTagPr>
              <w:r>
                <w:rPr>
                  <w:b/>
                  <w:bCs/>
                  <w:color w:val="000000"/>
                </w:rPr>
                <w:t>2</w:t>
              </w:r>
              <w:r w:rsidRPr="00742B9D">
                <w:rPr>
                  <w:b/>
                  <w:bCs/>
                  <w:color w:val="000000"/>
                </w:rPr>
                <w:t>00 m²</w:t>
              </w:r>
            </w:smartTag>
            <w:r w:rsidRPr="00742B9D">
              <w:rPr>
                <w:b/>
                <w:bCs/>
                <w:color w:val="000000"/>
              </w:rPr>
              <w:t xml:space="preserve">  </w:t>
            </w:r>
          </w:p>
        </w:tc>
        <w:tc>
          <w:tcPr>
            <w:tcW w:w="2375" w:type="dxa"/>
            <w:vAlign w:val="center"/>
          </w:tcPr>
          <w:p w:rsidR="00F62FF5" w:rsidRPr="00C973EF" w:rsidRDefault="00BD72A4" w:rsidP="00BD72A4">
            <w:pPr>
              <w:spacing w:after="200"/>
              <w:jc w:val="center"/>
              <w:rPr>
                <w:rFonts w:ascii="Calibri" w:eastAsia="Arial Unicode MS" w:hAnsi="Calibri" w:cs="Arial Unicode MS"/>
              </w:rPr>
            </w:pPr>
            <w:r>
              <w:rPr>
                <w:rFonts w:ascii="Calibri" w:eastAsia="Arial Unicode MS" w:hAnsi="Calibri" w:cs="Arial Unicode MS"/>
              </w:rPr>
              <w:t>4</w:t>
            </w:r>
            <w:r w:rsidR="00F62FF5" w:rsidRPr="00C973EF">
              <w:rPr>
                <w:rFonts w:ascii="Calibri" w:eastAsia="Arial Unicode MS" w:hAnsi="Calibri" w:cs="Arial Unicode MS"/>
              </w:rPr>
              <w:t>.</w:t>
            </w:r>
            <w:r>
              <w:rPr>
                <w:rFonts w:ascii="Calibri" w:eastAsia="Arial Unicode MS" w:hAnsi="Calibri" w:cs="Arial Unicode MS"/>
              </w:rPr>
              <w:t>0</w:t>
            </w:r>
            <w:r w:rsidR="00F62FF5" w:rsidRPr="00C973EF">
              <w:rPr>
                <w:rFonts w:ascii="Calibri" w:eastAsia="Arial Unicode MS" w:hAnsi="Calibri" w:cs="Arial Unicode MS"/>
              </w:rPr>
              <w:t>00,00 KN</w:t>
            </w:r>
          </w:p>
        </w:tc>
        <w:tc>
          <w:tcPr>
            <w:tcW w:w="2946" w:type="dxa"/>
            <w:vAlign w:val="center"/>
          </w:tcPr>
          <w:p w:rsidR="00F62FF5" w:rsidRPr="00C973EF" w:rsidRDefault="002913FC" w:rsidP="00C15E13">
            <w:pPr>
              <w:spacing w:after="200"/>
              <w:jc w:val="center"/>
              <w:rPr>
                <w:rFonts w:ascii="Calibri" w:eastAsia="Arial Unicode MS" w:hAnsi="Calibri" w:cs="Arial Unicode MS"/>
              </w:rPr>
            </w:pPr>
            <w:r>
              <w:rPr>
                <w:rFonts w:ascii="Calibri" w:eastAsia="Arial Unicode MS" w:hAnsi="Calibri" w:cs="Arial Unicode MS"/>
              </w:rPr>
              <w:t>Ponuda se mora temeljiti na pripremanju i usluživanju hrane uz piće</w:t>
            </w:r>
          </w:p>
        </w:tc>
      </w:tr>
      <w:tr w:rsidR="00F62FF5" w:rsidRPr="00C973EF" w:rsidTr="00BD72A4">
        <w:trPr>
          <w:trHeight w:val="1493"/>
          <w:jc w:val="center"/>
        </w:trPr>
        <w:tc>
          <w:tcPr>
            <w:tcW w:w="989" w:type="dxa"/>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t xml:space="preserve">4. </w:t>
            </w:r>
          </w:p>
        </w:tc>
        <w:tc>
          <w:tcPr>
            <w:tcW w:w="2614" w:type="dxa"/>
            <w:vAlign w:val="center"/>
          </w:tcPr>
          <w:p w:rsidR="005C2832" w:rsidRPr="005C2832" w:rsidRDefault="005C2832" w:rsidP="005C2832">
            <w:pPr>
              <w:pStyle w:val="Bezproreda"/>
              <w:rPr>
                <w:b/>
              </w:rPr>
            </w:pPr>
            <w:r w:rsidRPr="005C2832">
              <w:rPr>
                <w:b/>
              </w:rPr>
              <w:t>Trg Eugena Kvaternika</w:t>
            </w:r>
          </w:p>
          <w:p w:rsidR="00F62FF5" w:rsidRPr="00C973EF" w:rsidRDefault="00BD72A4" w:rsidP="005C2832">
            <w:pPr>
              <w:pStyle w:val="Bezproreda"/>
              <w:rPr>
                <w:rFonts w:ascii="Calibri" w:eastAsia="Arial Unicode MS" w:hAnsi="Calibri" w:cs="Arial Unicode MS"/>
              </w:rPr>
            </w:pPr>
            <w:r w:rsidRPr="00BD72A4">
              <w:t>(</w:t>
            </w:r>
            <w:r>
              <w:t>prostor u parku na proširenom dijelu stazi od DM ili Zagrebačke banke)</w:t>
            </w:r>
          </w:p>
        </w:tc>
        <w:tc>
          <w:tcPr>
            <w:tcW w:w="1632" w:type="dxa"/>
            <w:tcBorders>
              <w:bottom w:val="single" w:sz="4" w:space="0" w:color="auto"/>
            </w:tcBorders>
            <w:shd w:val="clear" w:color="auto" w:fill="auto"/>
            <w:vAlign w:val="center"/>
          </w:tcPr>
          <w:p w:rsidR="00F62FF5" w:rsidRPr="005C2832" w:rsidRDefault="00F62FF5" w:rsidP="00BD72A4">
            <w:pPr>
              <w:spacing w:after="200"/>
              <w:jc w:val="center"/>
              <w:rPr>
                <w:rFonts w:ascii="Calibri" w:eastAsia="Arial Unicode MS" w:hAnsi="Calibri" w:cs="Arial Unicode MS"/>
                <w:b/>
              </w:rPr>
            </w:pPr>
            <w:r w:rsidRPr="00982AB6">
              <w:rPr>
                <w:rFonts w:ascii="Calibri" w:eastAsia="Arial Unicode MS" w:hAnsi="Calibri" w:cs="Arial Unicode MS"/>
                <w:vertAlign w:val="superscript"/>
              </w:rPr>
              <w:t xml:space="preserve"> </w:t>
            </w:r>
            <w:r w:rsidRPr="005C2832">
              <w:rPr>
                <w:rFonts w:ascii="Calibri" w:eastAsia="Arial Unicode MS" w:hAnsi="Calibri" w:cs="Arial Unicode MS"/>
                <w:b/>
              </w:rPr>
              <w:t>1</w:t>
            </w:r>
            <w:r w:rsidR="00BD72A4" w:rsidRPr="005C2832">
              <w:rPr>
                <w:rFonts w:ascii="Calibri" w:eastAsia="Arial Unicode MS" w:hAnsi="Calibri" w:cs="Arial Unicode MS"/>
                <w:b/>
              </w:rPr>
              <w:t>00</w:t>
            </w:r>
            <w:r w:rsidRPr="005C2832">
              <w:rPr>
                <w:rFonts w:ascii="Calibri" w:eastAsia="Arial Unicode MS" w:hAnsi="Calibri" w:cs="Arial Unicode MS"/>
                <w:b/>
              </w:rPr>
              <w:t xml:space="preserve"> m</w:t>
            </w:r>
            <w:r w:rsidRPr="005C2832">
              <w:rPr>
                <w:rFonts w:ascii="Calibri" w:eastAsia="Arial Unicode MS" w:hAnsi="Calibri" w:cs="Arial Unicode MS"/>
                <w:b/>
                <w:vertAlign w:val="superscript"/>
              </w:rPr>
              <w:t>2</w:t>
            </w:r>
          </w:p>
        </w:tc>
        <w:tc>
          <w:tcPr>
            <w:tcW w:w="2375" w:type="dxa"/>
            <w:vAlign w:val="center"/>
          </w:tcPr>
          <w:p w:rsidR="00F62FF5" w:rsidRPr="00C973EF" w:rsidRDefault="00F62FF5" w:rsidP="00D84E6F">
            <w:pPr>
              <w:spacing w:after="200"/>
              <w:jc w:val="center"/>
              <w:rPr>
                <w:rFonts w:ascii="Calibri" w:eastAsia="Arial Unicode MS" w:hAnsi="Calibri" w:cs="Arial Unicode MS"/>
              </w:rPr>
            </w:pPr>
            <w:r w:rsidRPr="00C973EF">
              <w:rPr>
                <w:rFonts w:ascii="Calibri" w:eastAsia="Arial Unicode MS" w:hAnsi="Calibri" w:cs="Arial Unicode MS"/>
              </w:rPr>
              <w:t>2</w:t>
            </w:r>
            <w:r w:rsidR="00BD72A4">
              <w:rPr>
                <w:rFonts w:ascii="Calibri" w:eastAsia="Arial Unicode MS" w:hAnsi="Calibri" w:cs="Arial Unicode MS"/>
              </w:rPr>
              <w:t>.</w:t>
            </w:r>
            <w:r w:rsidR="00D84E6F">
              <w:rPr>
                <w:rFonts w:ascii="Calibri" w:eastAsia="Arial Unicode MS" w:hAnsi="Calibri" w:cs="Arial Unicode MS"/>
              </w:rPr>
              <w:t>0</w:t>
            </w:r>
            <w:r w:rsidRPr="00C973EF">
              <w:rPr>
                <w:rFonts w:ascii="Calibri" w:eastAsia="Arial Unicode MS" w:hAnsi="Calibri" w:cs="Arial Unicode MS"/>
              </w:rPr>
              <w:t>00,00 KN</w:t>
            </w:r>
          </w:p>
        </w:tc>
        <w:tc>
          <w:tcPr>
            <w:tcW w:w="2946" w:type="dxa"/>
            <w:vAlign w:val="center"/>
          </w:tcPr>
          <w:p w:rsidR="00F62FF5" w:rsidRPr="00C973EF" w:rsidRDefault="002913FC" w:rsidP="000D00C6">
            <w:pPr>
              <w:spacing w:after="200"/>
              <w:jc w:val="center"/>
              <w:rPr>
                <w:rFonts w:ascii="Calibri" w:eastAsia="Arial Unicode MS" w:hAnsi="Calibri" w:cs="Arial Unicode MS"/>
              </w:rPr>
            </w:pPr>
            <w:r>
              <w:rPr>
                <w:rFonts w:ascii="Calibri" w:eastAsia="Arial Unicode MS" w:hAnsi="Calibri" w:cs="Arial Unicode MS"/>
              </w:rPr>
              <w:t xml:space="preserve">Ponuda se mora temeljiti na pripremanju i usluživanju  </w:t>
            </w:r>
            <w:r w:rsidR="00D84E6F">
              <w:rPr>
                <w:rFonts w:ascii="Calibri" w:eastAsia="Arial Unicode MS" w:hAnsi="Calibri" w:cs="Arial Unicode MS"/>
              </w:rPr>
              <w:t>jednostavnih jela</w:t>
            </w:r>
            <w:r>
              <w:rPr>
                <w:rFonts w:ascii="Calibri" w:eastAsia="Arial Unicode MS" w:hAnsi="Calibri" w:cs="Arial Unicode MS"/>
              </w:rPr>
              <w:t xml:space="preserve"> uz piće (</w:t>
            </w:r>
            <w:proofErr w:type="spellStart"/>
            <w:r>
              <w:rPr>
                <w:rFonts w:ascii="Calibri" w:eastAsia="Arial Unicode MS" w:hAnsi="Calibri" w:cs="Arial Unicode MS"/>
              </w:rPr>
              <w:t>pommes</w:t>
            </w:r>
            <w:proofErr w:type="spellEnd"/>
            <w:r>
              <w:rPr>
                <w:rFonts w:ascii="Calibri" w:eastAsia="Arial Unicode MS" w:hAnsi="Calibri" w:cs="Arial Unicode MS"/>
              </w:rPr>
              <w:t xml:space="preserve"> </w:t>
            </w:r>
            <w:proofErr w:type="spellStart"/>
            <w:r>
              <w:rPr>
                <w:rFonts w:ascii="Calibri" w:eastAsia="Arial Unicode MS" w:hAnsi="Calibri" w:cs="Arial Unicode MS"/>
              </w:rPr>
              <w:t>frites</w:t>
            </w:r>
            <w:proofErr w:type="spellEnd"/>
            <w:r>
              <w:rPr>
                <w:rFonts w:ascii="Calibri" w:eastAsia="Arial Unicode MS" w:hAnsi="Calibri" w:cs="Arial Unicode MS"/>
              </w:rPr>
              <w:t>, hamburger,</w:t>
            </w:r>
            <w:r w:rsidR="00D84E6F">
              <w:rPr>
                <w:rFonts w:ascii="Calibri" w:eastAsia="Arial Unicode MS" w:hAnsi="Calibri" w:cs="Arial Unicode MS"/>
              </w:rPr>
              <w:t xml:space="preserve"> sendvič, </w:t>
            </w:r>
            <w:r>
              <w:rPr>
                <w:rFonts w:ascii="Calibri" w:eastAsia="Arial Unicode MS" w:hAnsi="Calibri" w:cs="Arial Unicode MS"/>
              </w:rPr>
              <w:t xml:space="preserve"> </w:t>
            </w:r>
            <w:proofErr w:type="spellStart"/>
            <w:r>
              <w:rPr>
                <w:rFonts w:ascii="Calibri" w:eastAsia="Arial Unicode MS" w:hAnsi="Calibri" w:cs="Arial Unicode MS"/>
              </w:rPr>
              <w:t>hot</w:t>
            </w:r>
            <w:proofErr w:type="spellEnd"/>
            <w:r>
              <w:rPr>
                <w:rFonts w:ascii="Calibri" w:eastAsia="Arial Unicode MS" w:hAnsi="Calibri" w:cs="Arial Unicode MS"/>
              </w:rPr>
              <w:t xml:space="preserve"> </w:t>
            </w:r>
            <w:proofErr w:type="spellStart"/>
            <w:r>
              <w:rPr>
                <w:rFonts w:ascii="Calibri" w:eastAsia="Arial Unicode MS" w:hAnsi="Calibri" w:cs="Arial Unicode MS"/>
              </w:rPr>
              <w:t>dog</w:t>
            </w:r>
            <w:proofErr w:type="spellEnd"/>
            <w:r>
              <w:rPr>
                <w:rFonts w:ascii="Calibri" w:eastAsia="Arial Unicode MS" w:hAnsi="Calibri" w:cs="Arial Unicode MS"/>
              </w:rPr>
              <w:t xml:space="preserve"> i </w:t>
            </w:r>
            <w:proofErr w:type="spellStart"/>
            <w:r>
              <w:rPr>
                <w:rFonts w:ascii="Calibri" w:eastAsia="Arial Unicode MS" w:hAnsi="Calibri" w:cs="Arial Unicode MS"/>
              </w:rPr>
              <w:t>sl</w:t>
            </w:r>
            <w:proofErr w:type="spellEnd"/>
            <w:r>
              <w:rPr>
                <w:rFonts w:ascii="Calibri" w:eastAsia="Arial Unicode MS" w:hAnsi="Calibri" w:cs="Arial Unicode MS"/>
              </w:rPr>
              <w:t xml:space="preserve">) </w:t>
            </w:r>
          </w:p>
        </w:tc>
      </w:tr>
      <w:tr w:rsidR="00F62FF5" w:rsidRPr="00C973EF" w:rsidTr="00BD72A4">
        <w:trPr>
          <w:jc w:val="center"/>
        </w:trPr>
        <w:tc>
          <w:tcPr>
            <w:tcW w:w="989" w:type="dxa"/>
            <w:tcBorders>
              <w:bottom w:val="single" w:sz="4" w:space="0" w:color="auto"/>
            </w:tcBorders>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t>5.</w:t>
            </w:r>
          </w:p>
        </w:tc>
        <w:tc>
          <w:tcPr>
            <w:tcW w:w="2614" w:type="dxa"/>
            <w:tcBorders>
              <w:bottom w:val="single" w:sz="4" w:space="0" w:color="auto"/>
            </w:tcBorders>
            <w:vAlign w:val="center"/>
          </w:tcPr>
          <w:p w:rsidR="00F62FF5" w:rsidRPr="00C973EF" w:rsidRDefault="00F10671" w:rsidP="005C2832">
            <w:pPr>
              <w:spacing w:after="200"/>
              <w:jc w:val="center"/>
              <w:rPr>
                <w:rFonts w:ascii="Calibri" w:eastAsia="Arial Unicode MS" w:hAnsi="Calibri" w:cs="Arial Unicode MS"/>
              </w:rPr>
            </w:pPr>
            <w:r>
              <w:rPr>
                <w:b/>
                <w:bCs/>
                <w:color w:val="000000"/>
              </w:rPr>
              <w:t xml:space="preserve">Trg Eugena Kvaternika </w:t>
            </w:r>
            <w:r w:rsidRPr="00742B9D">
              <w:rPr>
                <w:b/>
                <w:bCs/>
                <w:color w:val="000000"/>
              </w:rPr>
              <w:t xml:space="preserve"> </w:t>
            </w:r>
            <w:r w:rsidRPr="00BD72A4">
              <w:rPr>
                <w:bCs/>
                <w:color w:val="000000"/>
              </w:rPr>
              <w:t>(</w:t>
            </w:r>
            <w:r w:rsidR="005C2832">
              <w:rPr>
                <w:bCs/>
                <w:color w:val="000000"/>
              </w:rPr>
              <w:t>kraj paviljona</w:t>
            </w:r>
            <w:r>
              <w:rPr>
                <w:bCs/>
                <w:color w:val="000000"/>
              </w:rPr>
              <w:t>)</w:t>
            </w:r>
          </w:p>
        </w:tc>
        <w:tc>
          <w:tcPr>
            <w:tcW w:w="1632" w:type="dxa"/>
            <w:tcBorders>
              <w:bottom w:val="single" w:sz="4" w:space="0" w:color="auto"/>
            </w:tcBorders>
            <w:shd w:val="clear" w:color="auto" w:fill="FFFFFF" w:themeFill="background1"/>
            <w:vAlign w:val="center"/>
          </w:tcPr>
          <w:p w:rsidR="00F62FF5" w:rsidRPr="005C2832" w:rsidRDefault="00F62FF5" w:rsidP="00C15E13">
            <w:pPr>
              <w:spacing w:after="200"/>
              <w:jc w:val="center"/>
              <w:rPr>
                <w:rFonts w:ascii="Calibri" w:eastAsia="Arial Unicode MS" w:hAnsi="Calibri" w:cs="Arial Unicode MS"/>
                <w:b/>
              </w:rPr>
            </w:pPr>
            <w:r w:rsidRPr="00C973EF">
              <w:rPr>
                <w:rFonts w:ascii="Calibri" w:eastAsia="Arial Unicode MS" w:hAnsi="Calibri" w:cs="Arial Unicode MS"/>
                <w:vertAlign w:val="superscript"/>
              </w:rPr>
              <w:t xml:space="preserve"> </w:t>
            </w:r>
            <w:r w:rsidRPr="00982AB6">
              <w:rPr>
                <w:rFonts w:ascii="Calibri" w:eastAsia="Arial Unicode MS" w:hAnsi="Calibri" w:cs="Arial Unicode MS"/>
                <w:vertAlign w:val="superscript"/>
              </w:rPr>
              <w:t xml:space="preserve"> </w:t>
            </w:r>
            <w:r w:rsidR="005C2832" w:rsidRPr="005C2832">
              <w:rPr>
                <w:rFonts w:ascii="Calibri" w:eastAsia="Arial Unicode MS" w:hAnsi="Calibri" w:cs="Arial Unicode MS"/>
                <w:b/>
              </w:rPr>
              <w:t>6</w:t>
            </w:r>
            <w:r w:rsidRPr="005C2832">
              <w:rPr>
                <w:rFonts w:ascii="Calibri" w:eastAsia="Arial Unicode MS" w:hAnsi="Calibri" w:cs="Arial Unicode MS"/>
                <w:b/>
              </w:rPr>
              <w:t>0 m</w:t>
            </w:r>
            <w:r w:rsidRPr="005C2832">
              <w:rPr>
                <w:rFonts w:ascii="Calibri" w:eastAsia="Arial Unicode MS" w:hAnsi="Calibri" w:cs="Arial Unicode MS"/>
                <w:b/>
                <w:vertAlign w:val="superscript"/>
              </w:rPr>
              <w:t>2</w:t>
            </w:r>
          </w:p>
        </w:tc>
        <w:tc>
          <w:tcPr>
            <w:tcW w:w="2375" w:type="dxa"/>
            <w:tcBorders>
              <w:bottom w:val="single" w:sz="4" w:space="0" w:color="auto"/>
            </w:tcBorders>
            <w:vAlign w:val="center"/>
          </w:tcPr>
          <w:p w:rsidR="00F62FF5" w:rsidRPr="00C973EF" w:rsidRDefault="00F62FF5" w:rsidP="005C2832">
            <w:pPr>
              <w:spacing w:after="200"/>
              <w:jc w:val="center"/>
              <w:rPr>
                <w:rFonts w:ascii="Calibri" w:eastAsia="Arial Unicode MS" w:hAnsi="Calibri" w:cs="Arial Unicode MS"/>
              </w:rPr>
            </w:pPr>
            <w:r w:rsidRPr="00C973EF">
              <w:rPr>
                <w:rFonts w:ascii="Calibri" w:eastAsia="Arial Unicode MS" w:hAnsi="Calibri" w:cs="Arial Unicode MS"/>
              </w:rPr>
              <w:t>2.000,00 KN</w:t>
            </w:r>
          </w:p>
        </w:tc>
        <w:tc>
          <w:tcPr>
            <w:tcW w:w="2946" w:type="dxa"/>
            <w:tcBorders>
              <w:bottom w:val="single" w:sz="4" w:space="0" w:color="auto"/>
            </w:tcBorders>
            <w:vAlign w:val="center"/>
          </w:tcPr>
          <w:p w:rsidR="00F62FF5" w:rsidRPr="00C973EF" w:rsidRDefault="002913FC" w:rsidP="00C15E13">
            <w:pPr>
              <w:spacing w:after="200"/>
              <w:jc w:val="center"/>
              <w:rPr>
                <w:rFonts w:ascii="Calibri" w:eastAsia="Arial Unicode MS" w:hAnsi="Calibri" w:cs="Arial Unicode MS"/>
              </w:rPr>
            </w:pPr>
            <w:r>
              <w:rPr>
                <w:rFonts w:ascii="Calibri" w:eastAsia="Arial Unicode MS" w:hAnsi="Calibri" w:cs="Arial Unicode MS"/>
              </w:rPr>
              <w:t xml:space="preserve">Ponuda se mora temeljiti na pripremi i ponudi koktela </w:t>
            </w:r>
          </w:p>
        </w:tc>
      </w:tr>
      <w:tr w:rsidR="00F62FF5" w:rsidRPr="00C973EF" w:rsidTr="00D84E6F">
        <w:trPr>
          <w:jc w:val="center"/>
        </w:trPr>
        <w:tc>
          <w:tcPr>
            <w:tcW w:w="989" w:type="dxa"/>
            <w:vAlign w:val="center"/>
          </w:tcPr>
          <w:p w:rsidR="00F62FF5" w:rsidRPr="00C973EF" w:rsidRDefault="00F62FF5" w:rsidP="00C15E13">
            <w:pPr>
              <w:spacing w:after="200"/>
              <w:jc w:val="center"/>
              <w:rPr>
                <w:rFonts w:ascii="Calibri" w:eastAsia="Arial Unicode MS" w:hAnsi="Calibri" w:cs="Arial Unicode MS"/>
              </w:rPr>
            </w:pPr>
            <w:r>
              <w:rPr>
                <w:rFonts w:ascii="Calibri" w:eastAsia="Arial Unicode MS" w:hAnsi="Calibri" w:cs="Arial Unicode MS"/>
              </w:rPr>
              <w:lastRenderedPageBreak/>
              <w:t>6.</w:t>
            </w:r>
          </w:p>
        </w:tc>
        <w:tc>
          <w:tcPr>
            <w:tcW w:w="2614" w:type="dxa"/>
            <w:vAlign w:val="center"/>
          </w:tcPr>
          <w:p w:rsidR="00F62FF5" w:rsidRDefault="005C2832" w:rsidP="00C15E13">
            <w:pPr>
              <w:spacing w:after="200"/>
              <w:jc w:val="center"/>
              <w:rPr>
                <w:rFonts w:ascii="Calibri" w:eastAsia="Arial Unicode MS" w:hAnsi="Calibri" w:cs="Arial Unicode MS"/>
              </w:rPr>
            </w:pPr>
            <w:r>
              <w:rPr>
                <w:b/>
                <w:bCs/>
                <w:color w:val="000000"/>
              </w:rPr>
              <w:t xml:space="preserve">Trg Eugena Kvaternika </w:t>
            </w:r>
            <w:r w:rsidRPr="00742B9D">
              <w:rPr>
                <w:b/>
                <w:bCs/>
                <w:color w:val="000000"/>
              </w:rPr>
              <w:t xml:space="preserve"> </w:t>
            </w:r>
            <w:r w:rsidRPr="00BD72A4">
              <w:rPr>
                <w:bCs/>
                <w:color w:val="000000"/>
              </w:rPr>
              <w:t>(</w:t>
            </w:r>
            <w:r>
              <w:rPr>
                <w:bCs/>
                <w:color w:val="000000"/>
              </w:rPr>
              <w:t>kraj paviljona)</w:t>
            </w:r>
          </w:p>
        </w:tc>
        <w:tc>
          <w:tcPr>
            <w:tcW w:w="1632" w:type="dxa"/>
            <w:shd w:val="clear" w:color="auto" w:fill="FFFFFF" w:themeFill="background1"/>
            <w:vAlign w:val="center"/>
          </w:tcPr>
          <w:p w:rsidR="00F62FF5" w:rsidRPr="005C2832" w:rsidRDefault="00F62FF5" w:rsidP="00C15E13">
            <w:pPr>
              <w:spacing w:after="200"/>
              <w:jc w:val="center"/>
              <w:rPr>
                <w:rFonts w:ascii="Calibri" w:eastAsia="Arial Unicode MS" w:hAnsi="Calibri" w:cs="Arial Unicode MS"/>
                <w:b/>
                <w:vertAlign w:val="superscript"/>
              </w:rPr>
            </w:pPr>
            <w:r w:rsidRPr="005C2832">
              <w:rPr>
                <w:rFonts w:ascii="Calibri" w:eastAsia="Arial Unicode MS" w:hAnsi="Calibri" w:cs="Arial Unicode MS"/>
                <w:b/>
                <w:vertAlign w:val="superscript"/>
              </w:rPr>
              <w:t xml:space="preserve">  </w:t>
            </w:r>
            <w:r w:rsidR="005C2832" w:rsidRPr="005C2832">
              <w:rPr>
                <w:rFonts w:ascii="Calibri" w:eastAsia="Arial Unicode MS" w:hAnsi="Calibri" w:cs="Arial Unicode MS"/>
                <w:b/>
              </w:rPr>
              <w:t>6</w:t>
            </w:r>
            <w:r w:rsidRPr="005C2832">
              <w:rPr>
                <w:rFonts w:ascii="Calibri" w:eastAsia="Arial Unicode MS" w:hAnsi="Calibri" w:cs="Arial Unicode MS"/>
                <w:b/>
              </w:rPr>
              <w:t>0 m</w:t>
            </w:r>
            <w:r w:rsidRPr="005C2832">
              <w:rPr>
                <w:rFonts w:ascii="Calibri" w:eastAsia="Arial Unicode MS" w:hAnsi="Calibri" w:cs="Arial Unicode MS"/>
                <w:b/>
                <w:vertAlign w:val="superscript"/>
              </w:rPr>
              <w:t>2</w:t>
            </w:r>
          </w:p>
        </w:tc>
        <w:tc>
          <w:tcPr>
            <w:tcW w:w="2375" w:type="dxa"/>
            <w:vAlign w:val="center"/>
          </w:tcPr>
          <w:p w:rsidR="00F62FF5" w:rsidRPr="00C973EF" w:rsidRDefault="005C2832" w:rsidP="00C15E13">
            <w:pPr>
              <w:spacing w:after="200"/>
              <w:jc w:val="center"/>
              <w:rPr>
                <w:rFonts w:ascii="Calibri" w:eastAsia="Arial Unicode MS" w:hAnsi="Calibri" w:cs="Arial Unicode MS"/>
              </w:rPr>
            </w:pPr>
            <w:r>
              <w:rPr>
                <w:rFonts w:ascii="Calibri" w:eastAsia="Arial Unicode MS" w:hAnsi="Calibri" w:cs="Arial Unicode MS"/>
              </w:rPr>
              <w:t>2</w:t>
            </w:r>
            <w:r w:rsidR="00F62FF5">
              <w:rPr>
                <w:rFonts w:ascii="Calibri" w:eastAsia="Arial Unicode MS" w:hAnsi="Calibri" w:cs="Arial Unicode MS"/>
              </w:rPr>
              <w:t>.000,00 KN</w:t>
            </w:r>
          </w:p>
        </w:tc>
        <w:tc>
          <w:tcPr>
            <w:tcW w:w="2946" w:type="dxa"/>
            <w:vAlign w:val="center"/>
          </w:tcPr>
          <w:p w:rsidR="00F62FF5" w:rsidRPr="00C973EF" w:rsidRDefault="002913FC" w:rsidP="002913FC">
            <w:pPr>
              <w:spacing w:after="200"/>
              <w:jc w:val="center"/>
              <w:rPr>
                <w:rFonts w:ascii="Calibri" w:eastAsia="Arial Unicode MS" w:hAnsi="Calibri" w:cs="Arial Unicode MS"/>
              </w:rPr>
            </w:pPr>
            <w:r>
              <w:rPr>
                <w:rFonts w:ascii="Calibri" w:eastAsia="Arial Unicode MS" w:hAnsi="Calibri" w:cs="Arial Unicode MS"/>
              </w:rPr>
              <w:t>Ponuda se mora temeljiti na ponudi rakija (min 40 vrsta)</w:t>
            </w:r>
          </w:p>
        </w:tc>
      </w:tr>
    </w:tbl>
    <w:p w:rsidR="00401B99" w:rsidRPr="008E55E3" w:rsidRDefault="00D84E6F" w:rsidP="008E55E3">
      <w:pPr>
        <w:pStyle w:val="Bezproreda"/>
        <w:spacing w:line="276" w:lineRule="auto"/>
        <w:jc w:val="both"/>
        <w:rPr>
          <w:rFonts w:ascii="Times New Roman" w:eastAsia="Times New Roman" w:hAnsi="Times New Roman" w:cs="Times New Roman"/>
          <w:sz w:val="24"/>
          <w:szCs w:val="24"/>
          <w:lang w:eastAsia="hr-HR"/>
        </w:rPr>
      </w:pPr>
      <w:r w:rsidRPr="008E55E3">
        <w:rPr>
          <w:rFonts w:ascii="Times New Roman" w:hAnsi="Times New Roman" w:cs="Times New Roman"/>
          <w:b/>
          <w:sz w:val="24"/>
          <w:szCs w:val="24"/>
        </w:rPr>
        <w:t>Napomena:</w:t>
      </w:r>
      <w:r w:rsidRPr="008E55E3">
        <w:rPr>
          <w:rFonts w:ascii="Times New Roman" w:hAnsi="Times New Roman" w:cs="Times New Roman"/>
          <w:sz w:val="24"/>
          <w:szCs w:val="24"/>
        </w:rPr>
        <w:t xml:space="preserve"> </w:t>
      </w:r>
      <w:r w:rsidRPr="008E55E3">
        <w:rPr>
          <w:rFonts w:ascii="Times New Roman" w:eastAsia="Times New Roman" w:hAnsi="Times New Roman" w:cs="Times New Roman"/>
          <w:sz w:val="24"/>
          <w:szCs w:val="24"/>
          <w:lang w:eastAsia="hr-HR"/>
        </w:rPr>
        <w:t xml:space="preserve">Za vrijeme trajanja manifestacije (15.-18. lipnja) ugostiteljski objekti koji </w:t>
      </w:r>
      <w:r w:rsidR="000D00C6">
        <w:rPr>
          <w:rFonts w:ascii="Times New Roman" w:eastAsia="Times New Roman" w:hAnsi="Times New Roman" w:cs="Times New Roman"/>
          <w:sz w:val="24"/>
          <w:szCs w:val="24"/>
          <w:lang w:eastAsia="hr-HR"/>
        </w:rPr>
        <w:t xml:space="preserve">svakodnevno </w:t>
      </w:r>
      <w:r w:rsidRPr="008E55E3">
        <w:rPr>
          <w:rFonts w:ascii="Times New Roman" w:eastAsia="Times New Roman" w:hAnsi="Times New Roman" w:cs="Times New Roman"/>
          <w:sz w:val="24"/>
          <w:szCs w:val="24"/>
          <w:lang w:eastAsia="hr-HR"/>
        </w:rPr>
        <w:t xml:space="preserve">posluju na prostoru odvijanja manifestacije imaju pravo proširenja svojih terasa na javnim površinama </w:t>
      </w:r>
      <w:r w:rsidR="00E4111B" w:rsidRPr="008E55E3">
        <w:rPr>
          <w:rFonts w:ascii="Times New Roman" w:eastAsia="Times New Roman" w:hAnsi="Times New Roman" w:cs="Times New Roman"/>
          <w:sz w:val="24"/>
          <w:szCs w:val="24"/>
          <w:lang w:eastAsia="hr-HR"/>
        </w:rPr>
        <w:t xml:space="preserve"> </w:t>
      </w:r>
      <w:r w:rsidRPr="008E55E3">
        <w:rPr>
          <w:rFonts w:ascii="Times New Roman" w:eastAsia="Times New Roman" w:hAnsi="Times New Roman" w:cs="Times New Roman"/>
          <w:sz w:val="24"/>
          <w:szCs w:val="24"/>
          <w:lang w:eastAsia="hr-HR"/>
        </w:rPr>
        <w:t>(</w:t>
      </w:r>
      <w:proofErr w:type="spellStart"/>
      <w:r w:rsidRPr="008E55E3">
        <w:rPr>
          <w:rFonts w:ascii="Times New Roman" w:eastAsia="Times New Roman" w:hAnsi="Times New Roman" w:cs="Times New Roman"/>
          <w:sz w:val="24"/>
          <w:szCs w:val="24"/>
          <w:lang w:eastAsia="hr-HR"/>
        </w:rPr>
        <w:t>max</w:t>
      </w:r>
      <w:proofErr w:type="spellEnd"/>
      <w:r w:rsidRPr="008E55E3">
        <w:rPr>
          <w:rFonts w:ascii="Times New Roman" w:eastAsia="Times New Roman" w:hAnsi="Times New Roman" w:cs="Times New Roman"/>
          <w:sz w:val="24"/>
          <w:szCs w:val="24"/>
          <w:lang w:eastAsia="hr-HR"/>
        </w:rPr>
        <w:t xml:space="preserve"> </w:t>
      </w:r>
      <w:r w:rsidRPr="008E55E3">
        <w:rPr>
          <w:rFonts w:ascii="Times New Roman" w:eastAsia="Arial Unicode MS" w:hAnsi="Times New Roman" w:cs="Times New Roman"/>
          <w:b/>
          <w:sz w:val="24"/>
          <w:szCs w:val="24"/>
        </w:rPr>
        <w:t>60 m</w:t>
      </w:r>
      <w:r w:rsidRPr="008E55E3">
        <w:rPr>
          <w:rFonts w:ascii="Times New Roman" w:eastAsia="Arial Unicode MS" w:hAnsi="Times New Roman" w:cs="Times New Roman"/>
          <w:b/>
          <w:sz w:val="24"/>
          <w:szCs w:val="24"/>
          <w:vertAlign w:val="superscript"/>
        </w:rPr>
        <w:t xml:space="preserve">2 </w:t>
      </w:r>
      <w:r w:rsidRPr="008E55E3">
        <w:rPr>
          <w:rFonts w:ascii="Times New Roman" w:eastAsia="Times New Roman" w:hAnsi="Times New Roman" w:cs="Times New Roman"/>
          <w:sz w:val="24"/>
          <w:szCs w:val="24"/>
          <w:lang w:eastAsia="hr-HR"/>
        </w:rPr>
        <w:t>)</w:t>
      </w:r>
      <w:r w:rsidR="008E55E3" w:rsidRPr="008E55E3">
        <w:rPr>
          <w:rFonts w:ascii="Times New Roman" w:eastAsia="Times New Roman" w:hAnsi="Times New Roman" w:cs="Times New Roman"/>
          <w:sz w:val="24"/>
          <w:szCs w:val="24"/>
          <w:lang w:eastAsia="hr-HR"/>
        </w:rPr>
        <w:t xml:space="preserve"> </w:t>
      </w:r>
      <w:r w:rsidRPr="008E55E3">
        <w:rPr>
          <w:rFonts w:ascii="Times New Roman" w:eastAsia="Times New Roman" w:hAnsi="Times New Roman" w:cs="Times New Roman"/>
          <w:sz w:val="24"/>
          <w:szCs w:val="24"/>
          <w:lang w:eastAsia="hr-HR"/>
        </w:rPr>
        <w:t>po cijeni od 30 kn/m2.</w:t>
      </w:r>
    </w:p>
    <w:p w:rsidR="00694B09" w:rsidRPr="00401B99" w:rsidRDefault="00D84E6F" w:rsidP="008E55E3">
      <w:pPr>
        <w:pStyle w:val="Bezproreda"/>
        <w:spacing w:line="276" w:lineRule="auto"/>
        <w:jc w:val="both"/>
        <w:rPr>
          <w:rFonts w:ascii="Times New Roman" w:hAnsi="Times New Roman" w:cs="Times New Roman"/>
          <w:sz w:val="24"/>
          <w:szCs w:val="24"/>
        </w:rPr>
      </w:pPr>
      <w:r w:rsidRPr="00401B99">
        <w:rPr>
          <w:rFonts w:ascii="Times New Roman" w:eastAsia="Times New Roman" w:hAnsi="Times New Roman" w:cs="Times New Roman"/>
          <w:sz w:val="24"/>
          <w:szCs w:val="24"/>
          <w:lang w:eastAsia="hr-HR"/>
        </w:rPr>
        <w:br/>
      </w:r>
      <w:r w:rsidR="00694B09" w:rsidRPr="00401B99">
        <w:rPr>
          <w:rFonts w:ascii="Times New Roman" w:hAnsi="Times New Roman" w:cs="Times New Roman"/>
          <w:sz w:val="24"/>
          <w:szCs w:val="24"/>
        </w:rPr>
        <w:t>Iskazana cijena 1</w:t>
      </w:r>
      <w:r w:rsidR="008E55E3">
        <w:rPr>
          <w:rFonts w:ascii="Times New Roman" w:hAnsi="Times New Roman" w:cs="Times New Roman"/>
          <w:sz w:val="24"/>
          <w:szCs w:val="24"/>
        </w:rPr>
        <w:t>- 6</w:t>
      </w:r>
      <w:r w:rsidR="00694B09" w:rsidRPr="00401B99">
        <w:rPr>
          <w:rFonts w:ascii="Times New Roman" w:hAnsi="Times New Roman" w:cs="Times New Roman"/>
          <w:sz w:val="24"/>
          <w:szCs w:val="24"/>
        </w:rPr>
        <w:t xml:space="preserve"> uključuje:</w:t>
      </w:r>
    </w:p>
    <w:p w:rsidR="00E4111B" w:rsidRPr="00401B99" w:rsidRDefault="00E4111B" w:rsidP="008E55E3">
      <w:pPr>
        <w:pStyle w:val="Bezproreda"/>
        <w:numPr>
          <w:ilvl w:val="0"/>
          <w:numId w:val="2"/>
        </w:num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z</w:t>
      </w:r>
      <w:r w:rsidR="00694B09" w:rsidRPr="00401B99">
        <w:rPr>
          <w:rFonts w:ascii="Times New Roman" w:hAnsi="Times New Roman" w:cs="Times New Roman"/>
          <w:sz w:val="24"/>
          <w:szCs w:val="24"/>
        </w:rPr>
        <w:t>akup javne površine</w:t>
      </w:r>
    </w:p>
    <w:p w:rsidR="00694B09" w:rsidRDefault="00694B09" w:rsidP="008E55E3">
      <w:pPr>
        <w:pStyle w:val="Bezproreda"/>
        <w:numPr>
          <w:ilvl w:val="0"/>
          <w:numId w:val="2"/>
        </w:num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dovod električne energije i vode do ugostiteljskih prostora te troškove istih</w:t>
      </w:r>
    </w:p>
    <w:p w:rsidR="008E55E3" w:rsidRPr="00401B99" w:rsidRDefault="008E55E3" w:rsidP="008E55E3">
      <w:pPr>
        <w:pStyle w:val="Bezproreda"/>
        <w:spacing w:line="276" w:lineRule="auto"/>
        <w:ind w:left="420"/>
        <w:jc w:val="both"/>
        <w:rPr>
          <w:rFonts w:ascii="Times New Roman" w:hAnsi="Times New Roman" w:cs="Times New Roman"/>
          <w:sz w:val="24"/>
          <w:szCs w:val="24"/>
        </w:rPr>
      </w:pPr>
    </w:p>
    <w:p w:rsidR="00694B09" w:rsidRPr="00401B99" w:rsidRDefault="000D00C6" w:rsidP="00A917AC">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694B09" w:rsidRPr="00401B99">
        <w:rPr>
          <w:rFonts w:ascii="Times New Roman" w:hAnsi="Times New Roman" w:cs="Times New Roman"/>
          <w:sz w:val="24"/>
          <w:szCs w:val="24"/>
        </w:rPr>
        <w:t>bveze zakupaca lokacija:</w:t>
      </w:r>
    </w:p>
    <w:p w:rsidR="00694B09" w:rsidRPr="00401B99" w:rsidRDefault="00694B09" w:rsidP="00A917AC">
      <w:pPr>
        <w:pStyle w:val="Bezproreda"/>
        <w:numPr>
          <w:ilvl w:val="0"/>
          <w:numId w:val="2"/>
        </w:num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 xml:space="preserve">trošak šatora/drvenog poda, ugostiteljske kućice i slično (prema želji i ideji </w:t>
      </w:r>
      <w:r w:rsidR="008E55E3">
        <w:rPr>
          <w:rFonts w:ascii="Times New Roman" w:hAnsi="Times New Roman" w:cs="Times New Roman"/>
          <w:sz w:val="24"/>
          <w:szCs w:val="24"/>
        </w:rPr>
        <w:t>ugostitelja</w:t>
      </w:r>
      <w:r w:rsidRPr="00401B99">
        <w:rPr>
          <w:rFonts w:ascii="Times New Roman" w:hAnsi="Times New Roman" w:cs="Times New Roman"/>
          <w:sz w:val="24"/>
          <w:szCs w:val="24"/>
        </w:rPr>
        <w:t>)</w:t>
      </w:r>
    </w:p>
    <w:p w:rsidR="00E4111B" w:rsidRPr="00401B99" w:rsidRDefault="00694B09" w:rsidP="00A917AC">
      <w:pPr>
        <w:pStyle w:val="Bezproreda"/>
        <w:numPr>
          <w:ilvl w:val="0"/>
          <w:numId w:val="2"/>
        </w:num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trošak razvođenja električne energije po šatoru ( zakupac je odgovoran za sigurnost izvedene instalacije i snosi svu odgovornost prema trećim osobama)</w:t>
      </w:r>
    </w:p>
    <w:p w:rsidR="00694B09" w:rsidRPr="00401B99" w:rsidRDefault="00F41396" w:rsidP="00A917AC">
      <w:pPr>
        <w:pStyle w:val="Bezproreda"/>
        <w:numPr>
          <w:ilvl w:val="0"/>
          <w:numId w:val="2"/>
        </w:numPr>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dodatno opremanje lokacija (lokacije 1-3 moraju imati minimalno 50 sjedećih mjesta ili 10 barskih stolova bez stolica, lokacija 4 mora imati minimalno 25 sjedećih mjesta ili 5 barskih stolova bez stolica</w:t>
      </w:r>
      <w:r w:rsidR="00E4111B" w:rsidRPr="00401B99">
        <w:rPr>
          <w:rFonts w:ascii="Times New Roman" w:hAnsi="Times New Roman" w:cs="Times New Roman"/>
          <w:sz w:val="24"/>
          <w:szCs w:val="24"/>
        </w:rPr>
        <w:t xml:space="preserve">, a </w:t>
      </w:r>
      <w:r w:rsidRPr="00401B99">
        <w:rPr>
          <w:rFonts w:ascii="Times New Roman" w:hAnsi="Times New Roman" w:cs="Times New Roman"/>
          <w:sz w:val="24"/>
          <w:szCs w:val="24"/>
        </w:rPr>
        <w:t xml:space="preserve"> </w:t>
      </w:r>
      <w:r w:rsidR="00E4111B" w:rsidRPr="00401B99">
        <w:rPr>
          <w:rFonts w:ascii="Times New Roman" w:hAnsi="Times New Roman" w:cs="Times New Roman"/>
          <w:sz w:val="24"/>
          <w:szCs w:val="24"/>
        </w:rPr>
        <w:t>l</w:t>
      </w:r>
      <w:r w:rsidRPr="00401B99">
        <w:rPr>
          <w:rFonts w:ascii="Times New Roman" w:hAnsi="Times New Roman" w:cs="Times New Roman"/>
          <w:sz w:val="24"/>
          <w:szCs w:val="24"/>
        </w:rPr>
        <w:t xml:space="preserve">okacije 5 i </w:t>
      </w:r>
      <w:r w:rsidR="00E4111B" w:rsidRPr="00401B99">
        <w:rPr>
          <w:rFonts w:ascii="Times New Roman" w:hAnsi="Times New Roman" w:cs="Times New Roman"/>
          <w:sz w:val="24"/>
          <w:szCs w:val="24"/>
        </w:rPr>
        <w:t>6 ne smiju imati sjedeća mjesta).</w:t>
      </w:r>
    </w:p>
    <w:p w:rsidR="00E4111B" w:rsidRPr="00E4111B" w:rsidRDefault="00E4111B" w:rsidP="00E4111B">
      <w:pPr>
        <w:pStyle w:val="Bezproreda"/>
        <w:spacing w:line="276" w:lineRule="auto"/>
        <w:ind w:left="420"/>
        <w:rPr>
          <w:rFonts w:ascii="Times New Roman" w:hAnsi="Times New Roman" w:cs="Times New Roman"/>
          <w:sz w:val="26"/>
          <w:szCs w:val="26"/>
        </w:rPr>
      </w:pPr>
    </w:p>
    <w:p w:rsidR="00F41396" w:rsidRPr="00E4111B" w:rsidRDefault="00A917AC" w:rsidP="00E4111B">
      <w:pPr>
        <w:pStyle w:val="Bezproreda"/>
        <w:spacing w:line="276" w:lineRule="auto"/>
        <w:rPr>
          <w:rFonts w:ascii="Times New Roman" w:hAnsi="Times New Roman" w:cs="Times New Roman"/>
          <w:sz w:val="26"/>
          <w:szCs w:val="26"/>
        </w:rPr>
      </w:pPr>
      <w:r>
        <w:rPr>
          <w:rFonts w:ascii="Times New Roman" w:hAnsi="Times New Roman" w:cs="Times New Roman"/>
          <w:b/>
          <w:bCs/>
          <w:sz w:val="26"/>
          <w:szCs w:val="26"/>
        </w:rPr>
        <w:t>2</w:t>
      </w:r>
      <w:r w:rsidR="00F41396" w:rsidRPr="00E4111B">
        <w:rPr>
          <w:rFonts w:ascii="Times New Roman" w:hAnsi="Times New Roman" w:cs="Times New Roman"/>
          <w:b/>
          <w:bCs/>
          <w:sz w:val="26"/>
          <w:szCs w:val="26"/>
        </w:rPr>
        <w:t xml:space="preserve">. TEHNIČKE ODREDBE </w:t>
      </w:r>
    </w:p>
    <w:p w:rsidR="00F41396" w:rsidRPr="00401B99" w:rsidRDefault="00F41396" w:rsidP="00A917AC">
      <w:pPr>
        <w:pStyle w:val="Bezproreda"/>
        <w:spacing w:line="276" w:lineRule="auto"/>
        <w:jc w:val="both"/>
        <w:rPr>
          <w:rFonts w:ascii="Times New Roman" w:hAnsi="Times New Roman" w:cs="Times New Roman"/>
          <w:sz w:val="24"/>
          <w:szCs w:val="24"/>
        </w:rPr>
      </w:pPr>
      <w:r w:rsidRPr="00401B99">
        <w:rPr>
          <w:rFonts w:ascii="Times New Roman" w:hAnsi="Times New Roman" w:cs="Times New Roman"/>
          <w:sz w:val="24"/>
          <w:szCs w:val="24"/>
        </w:rPr>
        <w:t xml:space="preserve">Prije sklapanja ugovora o zakupu zakupci su dužni dostaviti Organizatoru </w:t>
      </w:r>
      <w:r w:rsidR="008E55E3" w:rsidRPr="00401B99">
        <w:rPr>
          <w:rFonts w:ascii="Times New Roman" w:hAnsi="Times New Roman" w:cs="Times New Roman"/>
          <w:sz w:val="24"/>
          <w:szCs w:val="24"/>
        </w:rPr>
        <w:t xml:space="preserve">PLAN POTROŠNJE ENERGIJE </w:t>
      </w:r>
      <w:r w:rsidRPr="00401B99">
        <w:rPr>
          <w:rFonts w:ascii="Times New Roman" w:hAnsi="Times New Roman" w:cs="Times New Roman"/>
          <w:sz w:val="24"/>
          <w:szCs w:val="24"/>
        </w:rPr>
        <w:t xml:space="preserve">(popis uređaja koji koriste električnu energiju, snagu u KW-ima električnih uređaja). Plan potrošnje energije bit će sastavni dio ugovora o zakupu, a zakupac se istog dužan pridržavati. U slučaju nepridržavanja iskazanog Plana potrošnje energije, a u koju svrhu Organizator može provesti nadzor, Organizator ima pravo bez prethodnog upozorenja zakupca isključiti iz </w:t>
      </w:r>
      <w:proofErr w:type="spellStart"/>
      <w:r w:rsidRPr="00401B99">
        <w:rPr>
          <w:rFonts w:ascii="Times New Roman" w:hAnsi="Times New Roman" w:cs="Times New Roman"/>
          <w:sz w:val="24"/>
          <w:szCs w:val="24"/>
        </w:rPr>
        <w:t>elektro</w:t>
      </w:r>
      <w:proofErr w:type="spellEnd"/>
      <w:r w:rsidRPr="00401B99">
        <w:rPr>
          <w:rFonts w:ascii="Times New Roman" w:hAnsi="Times New Roman" w:cs="Times New Roman"/>
          <w:sz w:val="24"/>
          <w:szCs w:val="24"/>
        </w:rPr>
        <w:t xml:space="preserve"> sustava. Sve navedene lokacije zakupci su dužni o svome trošku urediti i opremiti ispravnim uređajima i inventarom, kao i osigurati nesmetano obavljanje ugostiteljske djelatnosti</w:t>
      </w:r>
      <w:r w:rsidR="008E55E3">
        <w:rPr>
          <w:rFonts w:ascii="Times New Roman" w:hAnsi="Times New Roman" w:cs="Times New Roman"/>
          <w:sz w:val="24"/>
          <w:szCs w:val="24"/>
        </w:rPr>
        <w:t>.</w:t>
      </w:r>
      <w:r w:rsidRPr="00401B99">
        <w:rPr>
          <w:rFonts w:ascii="Times New Roman" w:hAnsi="Times New Roman" w:cs="Times New Roman"/>
          <w:sz w:val="24"/>
          <w:szCs w:val="24"/>
        </w:rPr>
        <w:t xml:space="preserve"> </w:t>
      </w:r>
    </w:p>
    <w:p w:rsidR="00401B99" w:rsidRPr="00401B99" w:rsidRDefault="00401B99" w:rsidP="00A917AC">
      <w:pPr>
        <w:pStyle w:val="Bezproreda"/>
        <w:spacing w:line="276" w:lineRule="auto"/>
        <w:jc w:val="both"/>
        <w:rPr>
          <w:rFonts w:ascii="Times New Roman" w:hAnsi="Times New Roman" w:cs="Times New Roman"/>
          <w:sz w:val="24"/>
          <w:szCs w:val="24"/>
        </w:rPr>
      </w:pPr>
    </w:p>
    <w:p w:rsidR="00A917AC" w:rsidRPr="00A917AC" w:rsidRDefault="00A917AC" w:rsidP="00A917AC">
      <w:pPr>
        <w:pStyle w:val="Default"/>
        <w:spacing w:line="276" w:lineRule="auto"/>
        <w:rPr>
          <w:rFonts w:ascii="Times New Roman" w:hAnsi="Times New Roman" w:cs="Times New Roman"/>
          <w:sz w:val="26"/>
          <w:szCs w:val="26"/>
        </w:rPr>
      </w:pPr>
      <w:r w:rsidRPr="00A917AC">
        <w:rPr>
          <w:rFonts w:ascii="Times New Roman" w:hAnsi="Times New Roman" w:cs="Times New Roman"/>
          <w:b/>
          <w:bCs/>
          <w:sz w:val="26"/>
          <w:szCs w:val="26"/>
        </w:rPr>
        <w:t xml:space="preserve">3. OPĆE ODREDBE </w:t>
      </w:r>
    </w:p>
    <w:p w:rsidR="00401B99"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rPr>
        <w:t xml:space="preserve">1. </w:t>
      </w:r>
      <w:r w:rsidR="00401B99" w:rsidRPr="00401B99">
        <w:rPr>
          <w:rFonts w:ascii="Times New Roman" w:hAnsi="Times New Roman" w:cs="Times New Roman"/>
        </w:rPr>
        <w:t>P</w:t>
      </w:r>
      <w:r w:rsidR="00A917AC" w:rsidRPr="00401B99">
        <w:rPr>
          <w:rFonts w:ascii="Times New Roman" w:hAnsi="Times New Roman" w:cs="Times New Roman"/>
        </w:rPr>
        <w:t>rav</w:t>
      </w:r>
      <w:r>
        <w:rPr>
          <w:rFonts w:ascii="Times New Roman" w:hAnsi="Times New Roman" w:cs="Times New Roman"/>
        </w:rPr>
        <w:t>o sudjelovanja na N</w:t>
      </w:r>
      <w:r w:rsidR="00A917AC" w:rsidRPr="00401B99">
        <w:rPr>
          <w:rFonts w:ascii="Times New Roman" w:hAnsi="Times New Roman" w:cs="Times New Roman"/>
        </w:rPr>
        <w:t xml:space="preserve">atječaju imaju sve fizičke i pravne osobe s odgovarajućom registracijom i rješenjem za obavljanje ugostiteljske djelatnosti uz posebnu suglasnost i Uvjete za pružanje ugostiteljskih usluga  na otvorenom,  a u skladu sa Zakonom i pripadajućim pravilnicima s područja Republike Hrvatske, a na dan raspisivanja natječaja nisu imali dugovanje prema Organizatoru. </w:t>
      </w:r>
    </w:p>
    <w:p w:rsidR="00401B99"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bCs/>
        </w:rPr>
        <w:t xml:space="preserve">2. </w:t>
      </w:r>
      <w:r w:rsidR="00401B99" w:rsidRPr="00401B99">
        <w:rPr>
          <w:rFonts w:ascii="Times New Roman" w:hAnsi="Times New Roman" w:cs="Times New Roman"/>
          <w:bCs/>
        </w:rPr>
        <w:t>P</w:t>
      </w:r>
      <w:r w:rsidR="00A917AC" w:rsidRPr="00401B99">
        <w:rPr>
          <w:rFonts w:ascii="Times New Roman" w:hAnsi="Times New Roman" w:cs="Times New Roman"/>
          <w:bCs/>
        </w:rPr>
        <w:t>rednost imaju ugostitelji s područja TZ Bilogora - Bjelovar s dokazanom kvalitetom i ugostiteljskim iskustvom,  te ugostitelji s jednostavnom i maštovitom ponudom hrane i pića primjerenoj koncepciji turističke priredbe, a koja će se temeljiti na tematski uređenim štandovima koji za osnovu imaju tradiciju ili značajke određenih povijesnih razdoblja</w:t>
      </w:r>
      <w:r w:rsidR="00BC219D" w:rsidRPr="00401B99">
        <w:rPr>
          <w:rFonts w:ascii="Times New Roman" w:hAnsi="Times New Roman" w:cs="Times New Roman"/>
          <w:bCs/>
        </w:rPr>
        <w:t xml:space="preserve"> (npr. </w:t>
      </w:r>
      <w:r w:rsidR="00BC219D" w:rsidRPr="00401B99">
        <w:rPr>
          <w:rFonts w:ascii="Times New Roman" w:eastAsia="Times New Roman" w:hAnsi="Times New Roman" w:cs="Times New Roman"/>
          <w:lang w:eastAsia="hr-HR"/>
        </w:rPr>
        <w:t>odjeća osoblja zaduženog za usluživanje gostiju)</w:t>
      </w:r>
      <w:r>
        <w:rPr>
          <w:rFonts w:ascii="Times New Roman" w:eastAsia="Times New Roman" w:hAnsi="Times New Roman" w:cs="Times New Roman"/>
          <w:lang w:eastAsia="hr-HR"/>
        </w:rPr>
        <w:t>.</w:t>
      </w:r>
    </w:p>
    <w:p w:rsidR="008E55E3"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rPr>
        <w:lastRenderedPageBreak/>
        <w:t xml:space="preserve">3. </w:t>
      </w:r>
      <w:r w:rsidR="00401B99" w:rsidRPr="00401B99">
        <w:rPr>
          <w:rFonts w:ascii="Times New Roman" w:hAnsi="Times New Roman" w:cs="Times New Roman"/>
        </w:rPr>
        <w:t>Z</w:t>
      </w:r>
      <w:r w:rsidR="00A917AC" w:rsidRPr="00401B99">
        <w:rPr>
          <w:rFonts w:ascii="Times New Roman" w:hAnsi="Times New Roman" w:cs="Times New Roman"/>
        </w:rPr>
        <w:t>akupci su odgovorni za svu moguću devastaci</w:t>
      </w:r>
      <w:r>
        <w:rPr>
          <w:rFonts w:ascii="Times New Roman" w:hAnsi="Times New Roman" w:cs="Times New Roman"/>
        </w:rPr>
        <w:t>ju javnih površina koje koriste.</w:t>
      </w:r>
      <w:r w:rsidR="00A917AC" w:rsidRPr="00401B99">
        <w:rPr>
          <w:rFonts w:ascii="Times New Roman" w:hAnsi="Times New Roman" w:cs="Times New Roman"/>
        </w:rPr>
        <w:t xml:space="preserve"> Na predmetnim zakupljenim lokacijama moguće je obavljati djelatnost u skladu s namjenom</w:t>
      </w:r>
      <w:r w:rsidR="00401B99" w:rsidRPr="00401B99">
        <w:rPr>
          <w:rFonts w:ascii="Times New Roman" w:hAnsi="Times New Roman" w:cs="Times New Roman"/>
        </w:rPr>
        <w:t xml:space="preserve"> </w:t>
      </w:r>
      <w:r w:rsidR="00A917AC" w:rsidRPr="00401B99">
        <w:rPr>
          <w:rFonts w:ascii="Times New Roman" w:hAnsi="Times New Roman" w:cs="Times New Roman"/>
        </w:rPr>
        <w:t xml:space="preserve">ovog </w:t>
      </w:r>
      <w:r>
        <w:rPr>
          <w:rFonts w:ascii="Times New Roman" w:hAnsi="Times New Roman" w:cs="Times New Roman"/>
        </w:rPr>
        <w:t>N</w:t>
      </w:r>
      <w:r w:rsidR="00A917AC" w:rsidRPr="00401B99">
        <w:rPr>
          <w:rFonts w:ascii="Times New Roman" w:hAnsi="Times New Roman" w:cs="Times New Roman"/>
        </w:rPr>
        <w:t>atječaja. Ukoliko zakupac lokaciju koristi suprotno namjeni dozvoljenoj ugovorom o zakupu, koji će se</w:t>
      </w:r>
      <w:r>
        <w:rPr>
          <w:rFonts w:ascii="Times New Roman" w:hAnsi="Times New Roman" w:cs="Times New Roman"/>
        </w:rPr>
        <w:t xml:space="preserve"> temeljiti na uvjetima iz ovog N</w:t>
      </w:r>
      <w:r w:rsidR="00A917AC" w:rsidRPr="00401B99">
        <w:rPr>
          <w:rFonts w:ascii="Times New Roman" w:hAnsi="Times New Roman" w:cs="Times New Roman"/>
        </w:rPr>
        <w:t>atječaja, ugovor o zakupu će se automatski otkazati bez povrata uplaćenih sredstava</w:t>
      </w:r>
      <w:r w:rsidR="00401B99" w:rsidRPr="00401B99">
        <w:rPr>
          <w:rFonts w:ascii="Times New Roman" w:hAnsi="Times New Roman" w:cs="Times New Roman"/>
        </w:rPr>
        <w:t>.</w:t>
      </w:r>
    </w:p>
    <w:p w:rsidR="00401B99"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rPr>
        <w:t xml:space="preserve">4. </w:t>
      </w:r>
      <w:r w:rsidR="00401B99" w:rsidRPr="00401B99">
        <w:rPr>
          <w:rFonts w:ascii="Times New Roman" w:hAnsi="Times New Roman" w:cs="Times New Roman"/>
        </w:rPr>
        <w:t>Zakupci su dužni obavljanje ugostiteljske djel</w:t>
      </w:r>
      <w:r>
        <w:rPr>
          <w:rFonts w:ascii="Times New Roman" w:hAnsi="Times New Roman" w:cs="Times New Roman"/>
        </w:rPr>
        <w:t>atnosti na lokacijama iz ovoga N</w:t>
      </w:r>
      <w:r w:rsidR="00401B99" w:rsidRPr="00401B99">
        <w:rPr>
          <w:rFonts w:ascii="Times New Roman" w:hAnsi="Times New Roman" w:cs="Times New Roman"/>
        </w:rPr>
        <w:t xml:space="preserve">atječaja uskladiti sa svim relevantnim zakonskim propisima i </w:t>
      </w:r>
      <w:proofErr w:type="spellStart"/>
      <w:r w:rsidR="00401B99" w:rsidRPr="00401B99">
        <w:rPr>
          <w:rFonts w:ascii="Times New Roman" w:hAnsi="Times New Roman" w:cs="Times New Roman"/>
        </w:rPr>
        <w:t>podzakonskim</w:t>
      </w:r>
      <w:proofErr w:type="spellEnd"/>
      <w:r w:rsidR="00401B99" w:rsidRPr="00401B99">
        <w:rPr>
          <w:rFonts w:ascii="Times New Roman" w:hAnsi="Times New Roman" w:cs="Times New Roman"/>
        </w:rPr>
        <w:t xml:space="preserve"> aktima Republike Hrvatske koji se odnose na istu, te u tu svrhu o svom trošku ishoditi sve eventualne dozvole i odobrenja nadležnih tijela za obavljanje ugostiteljske djelatnosti na prostoru zakupa. </w:t>
      </w:r>
    </w:p>
    <w:p w:rsidR="00401B99"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rPr>
        <w:t xml:space="preserve">5. </w:t>
      </w:r>
      <w:r w:rsidR="00401B99" w:rsidRPr="00401B99">
        <w:rPr>
          <w:rFonts w:ascii="Times New Roman" w:hAnsi="Times New Roman" w:cs="Times New Roman"/>
        </w:rPr>
        <w:t xml:space="preserve">Zakupci su u cijelosti odgovorni trećim osobama, a u slučajevima novčanih potraživanja nastalih zbog nepridržavanja odredaba zakonskih propisa i </w:t>
      </w:r>
      <w:proofErr w:type="spellStart"/>
      <w:r w:rsidR="00401B99" w:rsidRPr="00401B99">
        <w:rPr>
          <w:rFonts w:ascii="Times New Roman" w:hAnsi="Times New Roman" w:cs="Times New Roman"/>
        </w:rPr>
        <w:t>podzakonskih</w:t>
      </w:r>
      <w:proofErr w:type="spellEnd"/>
      <w:r w:rsidR="00401B99" w:rsidRPr="00401B99">
        <w:rPr>
          <w:rFonts w:ascii="Times New Roman" w:hAnsi="Times New Roman" w:cs="Times New Roman"/>
        </w:rPr>
        <w:t xml:space="preserve"> akata Republike Hrvatske. </w:t>
      </w:r>
    </w:p>
    <w:p w:rsidR="00401B99" w:rsidRDefault="008E55E3" w:rsidP="008E55E3">
      <w:pPr>
        <w:pStyle w:val="Default"/>
        <w:spacing w:after="165" w:line="276" w:lineRule="auto"/>
        <w:jc w:val="both"/>
        <w:rPr>
          <w:rFonts w:ascii="Times New Roman" w:hAnsi="Times New Roman" w:cs="Times New Roman"/>
        </w:rPr>
      </w:pPr>
      <w:r>
        <w:rPr>
          <w:rFonts w:ascii="Times New Roman" w:hAnsi="Times New Roman" w:cs="Times New Roman"/>
        </w:rPr>
        <w:t xml:space="preserve">6. </w:t>
      </w:r>
      <w:r w:rsidR="00401B99" w:rsidRPr="00401B99">
        <w:rPr>
          <w:rFonts w:ascii="Times New Roman" w:hAnsi="Times New Roman" w:cs="Times New Roman"/>
        </w:rPr>
        <w:t xml:space="preserve">Zakupci jamče i isključivo su odgovorni za sigurnost trećih osoba (gosti, zaposlenici, osoblje Organizatora, službene osobe) na prostoru koji su zakupili. </w:t>
      </w:r>
    </w:p>
    <w:p w:rsidR="00401B99" w:rsidRPr="00083318" w:rsidRDefault="008E55E3" w:rsidP="008E55E3">
      <w:pPr>
        <w:pStyle w:val="Default"/>
        <w:spacing w:after="165" w:line="276" w:lineRule="auto"/>
        <w:jc w:val="both"/>
        <w:rPr>
          <w:rFonts w:ascii="Times New Roman" w:hAnsi="Times New Roman" w:cs="Times New Roman"/>
          <w:b/>
          <w:color w:val="FF0000"/>
          <w:u w:val="single"/>
        </w:rPr>
      </w:pPr>
      <w:r>
        <w:rPr>
          <w:rFonts w:ascii="Times New Roman" w:hAnsi="Times New Roman" w:cs="Times New Roman"/>
        </w:rPr>
        <w:t xml:space="preserve">7. </w:t>
      </w:r>
      <w:r w:rsidR="00401B99" w:rsidRPr="00E01059">
        <w:rPr>
          <w:rFonts w:ascii="Times New Roman" w:hAnsi="Times New Roman" w:cs="Times New Roman"/>
        </w:rPr>
        <w:t>Zakupac je dužan poštivati obveze Organizatora nastale na osnovu ekskluzivnih ugovora o poslovnoj suradnji sa sponzorima manifestacije</w:t>
      </w:r>
      <w:r w:rsidR="00E01059">
        <w:rPr>
          <w:rFonts w:ascii="Times New Roman" w:hAnsi="Times New Roman" w:cs="Times New Roman"/>
        </w:rPr>
        <w:t xml:space="preserve">, a sukladno sponzorskom ugovoru između TZ Bilogora – Bjelovar i </w:t>
      </w:r>
      <w:r w:rsidR="00BE0E5E" w:rsidRPr="00083318">
        <w:rPr>
          <w:rFonts w:ascii="Times New Roman" w:hAnsi="Times New Roman" w:cs="Times New Roman"/>
          <w:b/>
          <w:color w:val="FF0000"/>
          <w:u w:val="single"/>
        </w:rPr>
        <w:t>Carlsberg Croatia d.o.o.</w:t>
      </w:r>
      <w:r w:rsidR="00EC02AF" w:rsidRPr="00083318">
        <w:rPr>
          <w:rFonts w:ascii="Times New Roman" w:hAnsi="Times New Roman" w:cs="Times New Roman"/>
          <w:b/>
          <w:color w:val="FF0000"/>
          <w:u w:val="single"/>
        </w:rPr>
        <w:t xml:space="preserve"> </w:t>
      </w:r>
    </w:p>
    <w:p w:rsidR="00E01059" w:rsidRDefault="00EC02AF" w:rsidP="00EC02AF">
      <w:pPr>
        <w:pStyle w:val="Default"/>
        <w:spacing w:line="276" w:lineRule="auto"/>
        <w:rPr>
          <w:rFonts w:ascii="Times New Roman" w:hAnsi="Times New Roman" w:cs="Times New Roman"/>
        </w:rPr>
      </w:pPr>
      <w:r>
        <w:rPr>
          <w:rFonts w:ascii="Times New Roman" w:hAnsi="Times New Roman" w:cs="Times New Roman"/>
        </w:rPr>
        <w:t xml:space="preserve">8. </w:t>
      </w:r>
      <w:r w:rsidR="00E01059" w:rsidRPr="00E01059">
        <w:rPr>
          <w:rFonts w:ascii="Times New Roman" w:hAnsi="Times New Roman" w:cs="Times New Roman"/>
        </w:rPr>
        <w:t xml:space="preserve">Zakupac je dužan podmiriti sva potraživanja ZAMP-a, a u slučaju izvođenja ili reprodukcije bilo kakvog glazbenog programa na prostoru koji je zakupio. </w:t>
      </w:r>
    </w:p>
    <w:p w:rsidR="00BE0E5E" w:rsidRDefault="00BE0E5E" w:rsidP="00BE0E5E">
      <w:pPr>
        <w:pStyle w:val="Default"/>
        <w:spacing w:line="276" w:lineRule="auto"/>
        <w:rPr>
          <w:rFonts w:ascii="Times New Roman" w:hAnsi="Times New Roman" w:cs="Times New Roman"/>
          <w:b/>
          <w:bCs/>
        </w:rPr>
      </w:pPr>
    </w:p>
    <w:p w:rsidR="00BE0E5E" w:rsidRPr="00BE0E5E" w:rsidRDefault="00E24819" w:rsidP="00BE0E5E">
      <w:pPr>
        <w:pStyle w:val="Default"/>
        <w:spacing w:line="276" w:lineRule="auto"/>
        <w:rPr>
          <w:rFonts w:ascii="Times New Roman" w:hAnsi="Times New Roman" w:cs="Times New Roman"/>
          <w:sz w:val="26"/>
          <w:szCs w:val="26"/>
        </w:rPr>
      </w:pPr>
      <w:r>
        <w:rPr>
          <w:rFonts w:ascii="Times New Roman" w:hAnsi="Times New Roman" w:cs="Times New Roman"/>
          <w:b/>
          <w:bCs/>
          <w:sz w:val="26"/>
          <w:szCs w:val="26"/>
        </w:rPr>
        <w:t>4</w:t>
      </w:r>
      <w:r w:rsidR="00BE0E5E" w:rsidRPr="00BE0E5E">
        <w:rPr>
          <w:rFonts w:ascii="Times New Roman" w:hAnsi="Times New Roman" w:cs="Times New Roman"/>
          <w:b/>
          <w:bCs/>
          <w:sz w:val="26"/>
          <w:szCs w:val="26"/>
        </w:rPr>
        <w:t xml:space="preserve">. NAČIN PROVOĐENJA NATJEČAJA </w:t>
      </w:r>
    </w:p>
    <w:p w:rsidR="00BE0E5E" w:rsidRDefault="00BE0E5E" w:rsidP="00083318">
      <w:pPr>
        <w:pStyle w:val="Default"/>
        <w:spacing w:line="276" w:lineRule="auto"/>
        <w:jc w:val="both"/>
        <w:rPr>
          <w:rFonts w:ascii="Times New Roman" w:hAnsi="Times New Roman" w:cs="Times New Roman"/>
        </w:rPr>
      </w:pPr>
      <w:r w:rsidRPr="00BE0E5E">
        <w:rPr>
          <w:rFonts w:ascii="Times New Roman" w:hAnsi="Times New Roman" w:cs="Times New Roman"/>
        </w:rPr>
        <w:t xml:space="preserve">Natječaj za zakup lokacija za </w:t>
      </w:r>
      <w:r w:rsidR="00083318">
        <w:rPr>
          <w:rFonts w:ascii="Times New Roman" w:hAnsi="Times New Roman" w:cs="Times New Roman"/>
        </w:rPr>
        <w:t>obavljanje</w:t>
      </w:r>
      <w:r w:rsidRPr="00BE0E5E">
        <w:rPr>
          <w:rFonts w:ascii="Times New Roman" w:hAnsi="Times New Roman" w:cs="Times New Roman"/>
        </w:rPr>
        <w:t xml:space="preserve"> ugostiteljske djelatnosti na </w:t>
      </w:r>
      <w:r>
        <w:rPr>
          <w:rFonts w:ascii="Times New Roman" w:hAnsi="Times New Roman" w:cs="Times New Roman"/>
        </w:rPr>
        <w:t xml:space="preserve">manifestaciji </w:t>
      </w:r>
      <w:proofErr w:type="spellStart"/>
      <w:r>
        <w:rPr>
          <w:rFonts w:ascii="Times New Roman" w:hAnsi="Times New Roman" w:cs="Times New Roman"/>
        </w:rPr>
        <w:t>Terezijana</w:t>
      </w:r>
      <w:proofErr w:type="spellEnd"/>
      <w:r>
        <w:rPr>
          <w:rFonts w:ascii="Times New Roman" w:hAnsi="Times New Roman" w:cs="Times New Roman"/>
        </w:rPr>
        <w:t xml:space="preserve"> i </w:t>
      </w:r>
      <w:proofErr w:type="spellStart"/>
      <w:r>
        <w:rPr>
          <w:rFonts w:ascii="Times New Roman" w:hAnsi="Times New Roman" w:cs="Times New Roman"/>
        </w:rPr>
        <w:t>TerezijanPlus</w:t>
      </w:r>
      <w:proofErr w:type="spellEnd"/>
      <w:r>
        <w:rPr>
          <w:rFonts w:ascii="Times New Roman" w:hAnsi="Times New Roman" w:cs="Times New Roman"/>
        </w:rPr>
        <w:t xml:space="preserve"> 2017</w:t>
      </w:r>
      <w:r w:rsidRPr="00BE0E5E">
        <w:rPr>
          <w:rFonts w:ascii="Times New Roman" w:hAnsi="Times New Roman" w:cs="Times New Roman"/>
        </w:rPr>
        <w:t xml:space="preserve"> provodi </w:t>
      </w:r>
      <w:r>
        <w:rPr>
          <w:rFonts w:ascii="Times New Roman" w:hAnsi="Times New Roman" w:cs="Times New Roman"/>
        </w:rPr>
        <w:t xml:space="preserve">se </w:t>
      </w:r>
      <w:r w:rsidRPr="00BE0E5E">
        <w:rPr>
          <w:rFonts w:ascii="Times New Roman" w:hAnsi="Times New Roman" w:cs="Times New Roman"/>
        </w:rPr>
        <w:t xml:space="preserve">podnošenjem pismene ponude. Ponuda mora sadržavati: </w:t>
      </w:r>
    </w:p>
    <w:p w:rsidR="00BE0E5E" w:rsidRPr="00BE0E5E" w:rsidRDefault="00BE0E5E" w:rsidP="00BE0E5E">
      <w:pPr>
        <w:pStyle w:val="Default"/>
        <w:spacing w:line="276" w:lineRule="auto"/>
        <w:rPr>
          <w:rFonts w:ascii="Times New Roman" w:hAnsi="Times New Roman" w:cs="Times New Roman"/>
        </w:rPr>
      </w:pPr>
    </w:p>
    <w:p w:rsidR="00280C1D" w:rsidRPr="00083318" w:rsidRDefault="00BE0E5E"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t>1</w:t>
      </w:r>
      <w:r w:rsidRPr="00083318">
        <w:rPr>
          <w:rFonts w:ascii="Times New Roman" w:hAnsi="Times New Roman" w:cs="Times New Roman"/>
          <w:sz w:val="24"/>
          <w:szCs w:val="24"/>
        </w:rPr>
        <w:t xml:space="preserve">. ispunjenu Prijavnicu za </w:t>
      </w:r>
      <w:r w:rsidR="00083318">
        <w:rPr>
          <w:rFonts w:ascii="Times New Roman" w:hAnsi="Times New Roman" w:cs="Times New Roman"/>
          <w:sz w:val="24"/>
          <w:szCs w:val="24"/>
        </w:rPr>
        <w:t>obavljanje</w:t>
      </w:r>
      <w:r w:rsidRPr="00083318">
        <w:rPr>
          <w:rFonts w:ascii="Times New Roman" w:hAnsi="Times New Roman" w:cs="Times New Roman"/>
          <w:sz w:val="24"/>
          <w:szCs w:val="24"/>
        </w:rPr>
        <w:t xml:space="preserve"> ugostiteljske djelatnosti na manifestaciji </w:t>
      </w:r>
      <w:proofErr w:type="spellStart"/>
      <w:r w:rsidRPr="00083318">
        <w:rPr>
          <w:rFonts w:ascii="Times New Roman" w:hAnsi="Times New Roman" w:cs="Times New Roman"/>
          <w:sz w:val="24"/>
          <w:szCs w:val="24"/>
        </w:rPr>
        <w:t>Terezijana</w:t>
      </w:r>
      <w:proofErr w:type="spellEnd"/>
      <w:r w:rsidRPr="00083318">
        <w:rPr>
          <w:rFonts w:ascii="Times New Roman" w:hAnsi="Times New Roman" w:cs="Times New Roman"/>
          <w:sz w:val="24"/>
          <w:szCs w:val="24"/>
        </w:rPr>
        <w:t xml:space="preserve"> i </w:t>
      </w:r>
      <w:proofErr w:type="spellStart"/>
      <w:r w:rsidRPr="00083318">
        <w:rPr>
          <w:rFonts w:ascii="Times New Roman" w:hAnsi="Times New Roman" w:cs="Times New Roman"/>
          <w:sz w:val="24"/>
          <w:szCs w:val="24"/>
        </w:rPr>
        <w:t>TerezijanPlus</w:t>
      </w:r>
      <w:proofErr w:type="spellEnd"/>
      <w:r w:rsidRPr="00083318">
        <w:rPr>
          <w:rFonts w:ascii="Times New Roman" w:hAnsi="Times New Roman" w:cs="Times New Roman"/>
          <w:sz w:val="24"/>
          <w:szCs w:val="24"/>
        </w:rPr>
        <w:t xml:space="preserve"> 2017</w:t>
      </w:r>
      <w:r w:rsidR="00083318">
        <w:rPr>
          <w:rFonts w:ascii="Times New Roman" w:hAnsi="Times New Roman" w:cs="Times New Roman"/>
          <w:sz w:val="24"/>
          <w:szCs w:val="24"/>
        </w:rPr>
        <w:t>, a</w:t>
      </w:r>
      <w:r w:rsidRPr="00083318">
        <w:rPr>
          <w:rFonts w:ascii="Times New Roman" w:hAnsi="Times New Roman" w:cs="Times New Roman"/>
          <w:sz w:val="24"/>
          <w:szCs w:val="24"/>
        </w:rPr>
        <w:t xml:space="preserve"> koja je sastavni dio ov</w:t>
      </w:r>
      <w:r w:rsidR="00083318">
        <w:rPr>
          <w:rFonts w:ascii="Times New Roman" w:hAnsi="Times New Roman" w:cs="Times New Roman"/>
          <w:sz w:val="24"/>
          <w:szCs w:val="24"/>
        </w:rPr>
        <w:t>og N</w:t>
      </w:r>
      <w:r w:rsidRPr="00083318">
        <w:rPr>
          <w:rFonts w:ascii="Times New Roman" w:hAnsi="Times New Roman" w:cs="Times New Roman"/>
          <w:sz w:val="24"/>
          <w:szCs w:val="24"/>
        </w:rPr>
        <w:t>atječaja</w:t>
      </w:r>
      <w:r w:rsidR="00083318">
        <w:rPr>
          <w:rFonts w:ascii="Times New Roman" w:hAnsi="Times New Roman" w:cs="Times New Roman"/>
          <w:sz w:val="24"/>
          <w:szCs w:val="24"/>
        </w:rPr>
        <w:t xml:space="preserve"> i</w:t>
      </w:r>
      <w:r w:rsidRPr="00083318">
        <w:rPr>
          <w:rFonts w:ascii="Times New Roman" w:hAnsi="Times New Roman" w:cs="Times New Roman"/>
          <w:sz w:val="24"/>
          <w:szCs w:val="24"/>
        </w:rPr>
        <w:t xml:space="preserve"> koja se može preuzeti s </w:t>
      </w:r>
      <w:r w:rsidR="00280C1D" w:rsidRPr="00083318">
        <w:rPr>
          <w:rFonts w:ascii="Times New Roman" w:hAnsi="Times New Roman" w:cs="Times New Roman"/>
          <w:sz w:val="24"/>
          <w:szCs w:val="24"/>
        </w:rPr>
        <w:t>web stranic</w:t>
      </w:r>
      <w:r w:rsidR="00083318">
        <w:rPr>
          <w:rFonts w:ascii="Times New Roman" w:hAnsi="Times New Roman" w:cs="Times New Roman"/>
          <w:sz w:val="24"/>
          <w:szCs w:val="24"/>
        </w:rPr>
        <w:t xml:space="preserve">e Turističke zajednice Bilogora – Bjelovar </w:t>
      </w:r>
      <w:r w:rsidR="00280C1D" w:rsidRPr="00083318">
        <w:rPr>
          <w:rFonts w:ascii="Times New Roman" w:hAnsi="Times New Roman" w:cs="Times New Roman"/>
          <w:sz w:val="24"/>
          <w:szCs w:val="24"/>
        </w:rPr>
        <w:t xml:space="preserve"> </w:t>
      </w:r>
      <w:hyperlink r:id="rId8" w:history="1">
        <w:r w:rsidR="00280C1D" w:rsidRPr="00083318">
          <w:rPr>
            <w:rStyle w:val="Hiperveza"/>
            <w:rFonts w:ascii="Times New Roman" w:hAnsi="Times New Roman" w:cs="Times New Roman"/>
            <w:sz w:val="24"/>
            <w:szCs w:val="24"/>
          </w:rPr>
          <w:t>www.turizam-bilogorabjelovar.com.hr</w:t>
        </w:r>
      </w:hyperlink>
      <w:r w:rsidR="00280C1D" w:rsidRPr="00083318">
        <w:rPr>
          <w:rFonts w:ascii="Times New Roman" w:hAnsi="Times New Roman" w:cs="Times New Roman"/>
          <w:sz w:val="24"/>
          <w:szCs w:val="24"/>
        </w:rPr>
        <w:t xml:space="preserve">  ili u Turističkoj zajednici Bilogora – Bjelovar  (Trg Eugena Kvaternika 2, Bjelovar) radnim danom od 8 do 15 sati</w:t>
      </w:r>
      <w:r w:rsidR="00083318">
        <w:rPr>
          <w:rFonts w:ascii="Times New Roman" w:hAnsi="Times New Roman" w:cs="Times New Roman"/>
          <w:sz w:val="24"/>
          <w:szCs w:val="24"/>
        </w:rPr>
        <w:t xml:space="preserve">, </w:t>
      </w:r>
    </w:p>
    <w:p w:rsidR="00083318" w:rsidRPr="00083318" w:rsidRDefault="00083318" w:rsidP="00083318">
      <w:pPr>
        <w:pStyle w:val="Bezproreda"/>
        <w:jc w:val="both"/>
        <w:rPr>
          <w:rFonts w:ascii="Times New Roman" w:hAnsi="Times New Roman" w:cs="Times New Roman"/>
          <w:b/>
          <w:sz w:val="24"/>
          <w:szCs w:val="24"/>
        </w:rPr>
      </w:pPr>
    </w:p>
    <w:p w:rsidR="00280C1D" w:rsidRDefault="00280C1D"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t>2.</w:t>
      </w:r>
      <w:r w:rsidRPr="00083318">
        <w:rPr>
          <w:rFonts w:ascii="Times New Roman" w:hAnsi="Times New Roman" w:cs="Times New Roman"/>
          <w:sz w:val="24"/>
          <w:szCs w:val="24"/>
        </w:rPr>
        <w:t xml:space="preserve"> </w:t>
      </w:r>
      <w:r w:rsidR="00BE0E5E" w:rsidRPr="00083318">
        <w:rPr>
          <w:rFonts w:ascii="Times New Roman" w:hAnsi="Times New Roman" w:cs="Times New Roman"/>
          <w:sz w:val="24"/>
          <w:szCs w:val="24"/>
        </w:rPr>
        <w:t xml:space="preserve">fotodokumentaciju sukladnu Prijavnici za </w:t>
      </w:r>
      <w:r w:rsidR="00083318">
        <w:rPr>
          <w:rFonts w:ascii="Times New Roman" w:hAnsi="Times New Roman" w:cs="Times New Roman"/>
          <w:sz w:val="24"/>
          <w:szCs w:val="24"/>
        </w:rPr>
        <w:t>obavljanje</w:t>
      </w:r>
      <w:r w:rsidR="00BE0E5E" w:rsidRPr="00083318">
        <w:rPr>
          <w:rFonts w:ascii="Times New Roman" w:hAnsi="Times New Roman" w:cs="Times New Roman"/>
          <w:sz w:val="24"/>
          <w:szCs w:val="24"/>
        </w:rPr>
        <w:t xml:space="preserve"> ugostiteljske djelatnosti na </w:t>
      </w:r>
      <w:r w:rsidRPr="00083318">
        <w:rPr>
          <w:rFonts w:ascii="Times New Roman" w:hAnsi="Times New Roman" w:cs="Times New Roman"/>
          <w:sz w:val="24"/>
          <w:szCs w:val="24"/>
        </w:rPr>
        <w:t xml:space="preserve">manifestaciji </w:t>
      </w:r>
      <w:proofErr w:type="spellStart"/>
      <w:r w:rsidRPr="00083318">
        <w:rPr>
          <w:rFonts w:ascii="Times New Roman" w:hAnsi="Times New Roman" w:cs="Times New Roman"/>
          <w:sz w:val="24"/>
          <w:szCs w:val="24"/>
        </w:rPr>
        <w:t>Terezijana</w:t>
      </w:r>
      <w:proofErr w:type="spellEnd"/>
      <w:r w:rsidRPr="00083318">
        <w:rPr>
          <w:rFonts w:ascii="Times New Roman" w:hAnsi="Times New Roman" w:cs="Times New Roman"/>
          <w:sz w:val="24"/>
          <w:szCs w:val="24"/>
        </w:rPr>
        <w:t xml:space="preserve"> i </w:t>
      </w:r>
      <w:proofErr w:type="spellStart"/>
      <w:r w:rsidRPr="00083318">
        <w:rPr>
          <w:rFonts w:ascii="Times New Roman" w:hAnsi="Times New Roman" w:cs="Times New Roman"/>
          <w:sz w:val="24"/>
          <w:szCs w:val="24"/>
        </w:rPr>
        <w:t>TerezijanPlus</w:t>
      </w:r>
      <w:proofErr w:type="spellEnd"/>
      <w:r w:rsidRPr="00083318">
        <w:rPr>
          <w:rFonts w:ascii="Times New Roman" w:hAnsi="Times New Roman" w:cs="Times New Roman"/>
          <w:sz w:val="24"/>
          <w:szCs w:val="24"/>
        </w:rPr>
        <w:t xml:space="preserve"> 2017.</w:t>
      </w:r>
      <w:r w:rsidR="00083318">
        <w:rPr>
          <w:rFonts w:ascii="Times New Roman" w:hAnsi="Times New Roman" w:cs="Times New Roman"/>
          <w:sz w:val="24"/>
          <w:szCs w:val="24"/>
        </w:rPr>
        <w:t>,</w:t>
      </w:r>
    </w:p>
    <w:p w:rsidR="00083318" w:rsidRPr="00083318" w:rsidRDefault="00083318" w:rsidP="00083318">
      <w:pPr>
        <w:pStyle w:val="Bezproreda"/>
        <w:jc w:val="both"/>
        <w:rPr>
          <w:rFonts w:ascii="Times New Roman" w:hAnsi="Times New Roman" w:cs="Times New Roman"/>
          <w:sz w:val="24"/>
          <w:szCs w:val="24"/>
        </w:rPr>
      </w:pPr>
    </w:p>
    <w:p w:rsidR="00083318" w:rsidRDefault="00280C1D"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t>3.</w:t>
      </w:r>
      <w:r w:rsidRPr="00083318">
        <w:rPr>
          <w:rFonts w:ascii="Times New Roman" w:hAnsi="Times New Roman" w:cs="Times New Roman"/>
          <w:sz w:val="24"/>
          <w:szCs w:val="24"/>
        </w:rPr>
        <w:t xml:space="preserve"> </w:t>
      </w:r>
      <w:r w:rsidR="00BE0E5E" w:rsidRPr="00083318">
        <w:rPr>
          <w:rFonts w:ascii="Times New Roman" w:hAnsi="Times New Roman" w:cs="Times New Roman"/>
          <w:sz w:val="24"/>
          <w:szCs w:val="24"/>
        </w:rPr>
        <w:t>pravne osobe - izvadak iz sudskog registra ili drugog odgovarajućeg registra države sjedišta gospodarskog subjekta</w:t>
      </w:r>
      <w:r w:rsidR="00083318">
        <w:rPr>
          <w:rFonts w:ascii="Times New Roman" w:hAnsi="Times New Roman" w:cs="Times New Roman"/>
          <w:sz w:val="24"/>
          <w:szCs w:val="24"/>
        </w:rPr>
        <w:t xml:space="preserve">, a </w:t>
      </w:r>
      <w:r w:rsidR="00BE0E5E" w:rsidRPr="00083318">
        <w:rPr>
          <w:rFonts w:ascii="Times New Roman" w:hAnsi="Times New Roman" w:cs="Times New Roman"/>
          <w:sz w:val="24"/>
          <w:szCs w:val="24"/>
        </w:rPr>
        <w:t>obrtnici - izvod iz obrtnog registra, obrtnica ili rješenje o upisu u obrtni re</w:t>
      </w:r>
      <w:r w:rsidR="00083318">
        <w:rPr>
          <w:rFonts w:ascii="Times New Roman" w:hAnsi="Times New Roman" w:cs="Times New Roman"/>
          <w:sz w:val="24"/>
          <w:szCs w:val="24"/>
        </w:rPr>
        <w:t>gistar države sjedišta obrtnika,</w:t>
      </w:r>
    </w:p>
    <w:p w:rsidR="00083318" w:rsidRDefault="00083318" w:rsidP="00083318">
      <w:pPr>
        <w:pStyle w:val="Bezproreda"/>
        <w:jc w:val="both"/>
        <w:rPr>
          <w:rFonts w:ascii="Times New Roman" w:hAnsi="Times New Roman" w:cs="Times New Roman"/>
          <w:sz w:val="24"/>
          <w:szCs w:val="24"/>
        </w:rPr>
      </w:pPr>
    </w:p>
    <w:p w:rsidR="00280C1D" w:rsidRPr="00083318" w:rsidRDefault="00280C1D"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t>5.</w:t>
      </w:r>
      <w:r w:rsidRPr="00083318">
        <w:rPr>
          <w:rFonts w:ascii="Times New Roman" w:hAnsi="Times New Roman" w:cs="Times New Roman"/>
          <w:sz w:val="24"/>
          <w:szCs w:val="24"/>
        </w:rPr>
        <w:t xml:space="preserve"> </w:t>
      </w:r>
      <w:r w:rsidR="00BE0E5E" w:rsidRPr="00083318">
        <w:rPr>
          <w:rFonts w:ascii="Times New Roman" w:hAnsi="Times New Roman" w:cs="Times New Roman"/>
          <w:sz w:val="24"/>
          <w:szCs w:val="24"/>
        </w:rPr>
        <w:t>kopij</w:t>
      </w:r>
      <w:r w:rsidR="00083318">
        <w:rPr>
          <w:rFonts w:ascii="Times New Roman" w:hAnsi="Times New Roman" w:cs="Times New Roman"/>
          <w:sz w:val="24"/>
          <w:szCs w:val="24"/>
        </w:rPr>
        <w:t>u</w:t>
      </w:r>
      <w:r w:rsidR="00BE0E5E" w:rsidRPr="00083318">
        <w:rPr>
          <w:rFonts w:ascii="Times New Roman" w:hAnsi="Times New Roman" w:cs="Times New Roman"/>
          <w:sz w:val="24"/>
          <w:szCs w:val="24"/>
        </w:rPr>
        <w:t xml:space="preserve"> potpisnog kartona ili dokument koji izdaje nadležno tijelo kojim je vidljiva ovlaštena osob</w:t>
      </w:r>
      <w:r w:rsidRPr="00083318">
        <w:rPr>
          <w:rFonts w:ascii="Times New Roman" w:hAnsi="Times New Roman" w:cs="Times New Roman"/>
          <w:sz w:val="24"/>
          <w:szCs w:val="24"/>
        </w:rPr>
        <w:t xml:space="preserve">a/e za potpisivanje ugovora, </w:t>
      </w:r>
    </w:p>
    <w:p w:rsidR="00530979" w:rsidRDefault="00280C1D"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lastRenderedPageBreak/>
        <w:t>6.</w:t>
      </w:r>
      <w:r w:rsidRPr="00083318">
        <w:rPr>
          <w:rFonts w:ascii="Times New Roman" w:hAnsi="Times New Roman" w:cs="Times New Roman"/>
          <w:sz w:val="24"/>
          <w:szCs w:val="24"/>
        </w:rPr>
        <w:t xml:space="preserve"> </w:t>
      </w:r>
      <w:r w:rsidR="00530979">
        <w:rPr>
          <w:rFonts w:ascii="Times New Roman" w:hAnsi="Times New Roman" w:cs="Times New Roman"/>
          <w:sz w:val="24"/>
          <w:szCs w:val="24"/>
        </w:rPr>
        <w:t>p</w:t>
      </w:r>
      <w:r w:rsidR="00BE0E5E" w:rsidRPr="00083318">
        <w:rPr>
          <w:rFonts w:ascii="Times New Roman" w:hAnsi="Times New Roman" w:cs="Times New Roman"/>
          <w:sz w:val="24"/>
          <w:szCs w:val="24"/>
        </w:rPr>
        <w:t>onudu jela s cijenama tj. detaljan opis predloženih usluga s cjelokupnom ponudom (vrsta hrane i pića s prijedlogom ugostiteljske ponude – meni),</w:t>
      </w:r>
    </w:p>
    <w:p w:rsidR="00280C1D" w:rsidRPr="00083318" w:rsidRDefault="00BE0E5E" w:rsidP="00083318">
      <w:pPr>
        <w:pStyle w:val="Bezproreda"/>
        <w:jc w:val="both"/>
        <w:rPr>
          <w:rFonts w:ascii="Times New Roman" w:hAnsi="Times New Roman" w:cs="Times New Roman"/>
          <w:sz w:val="24"/>
          <w:szCs w:val="24"/>
        </w:rPr>
      </w:pPr>
      <w:r w:rsidRPr="00083318">
        <w:rPr>
          <w:rFonts w:ascii="Times New Roman" w:hAnsi="Times New Roman" w:cs="Times New Roman"/>
          <w:sz w:val="24"/>
          <w:szCs w:val="24"/>
        </w:rPr>
        <w:t xml:space="preserve"> </w:t>
      </w:r>
    </w:p>
    <w:p w:rsidR="00280C1D" w:rsidRDefault="00280C1D" w:rsidP="00083318">
      <w:pPr>
        <w:pStyle w:val="Bezproreda"/>
        <w:jc w:val="both"/>
        <w:rPr>
          <w:rFonts w:ascii="Times New Roman" w:hAnsi="Times New Roman" w:cs="Times New Roman"/>
          <w:sz w:val="24"/>
          <w:szCs w:val="24"/>
        </w:rPr>
      </w:pPr>
      <w:r w:rsidRPr="00083318">
        <w:rPr>
          <w:rFonts w:ascii="Times New Roman" w:hAnsi="Times New Roman" w:cs="Times New Roman"/>
          <w:b/>
          <w:sz w:val="24"/>
          <w:szCs w:val="24"/>
        </w:rPr>
        <w:t>7.</w:t>
      </w:r>
      <w:r w:rsidRPr="00083318">
        <w:rPr>
          <w:rFonts w:ascii="Times New Roman" w:hAnsi="Times New Roman" w:cs="Times New Roman"/>
          <w:sz w:val="24"/>
          <w:szCs w:val="24"/>
        </w:rPr>
        <w:t xml:space="preserve">  </w:t>
      </w:r>
      <w:r w:rsidR="00530979">
        <w:rPr>
          <w:rFonts w:ascii="Times New Roman" w:hAnsi="Times New Roman" w:cs="Times New Roman"/>
          <w:color w:val="000000"/>
          <w:sz w:val="24"/>
          <w:szCs w:val="24"/>
        </w:rPr>
        <w:t>b</w:t>
      </w:r>
      <w:r w:rsidRPr="00083318">
        <w:rPr>
          <w:rFonts w:ascii="Times New Roman" w:hAnsi="Times New Roman" w:cs="Times New Roman"/>
          <w:color w:val="000000"/>
          <w:sz w:val="24"/>
          <w:szCs w:val="24"/>
        </w:rPr>
        <w:t>roj i kvalifikacija osoblja predviđenog za rad na lo</w:t>
      </w:r>
      <w:r w:rsidRPr="00083318">
        <w:rPr>
          <w:rFonts w:ascii="Times New Roman" w:hAnsi="Times New Roman" w:cs="Times New Roman"/>
          <w:sz w:val="24"/>
          <w:szCs w:val="24"/>
        </w:rPr>
        <w:t>kacijama navedenih točkama 1 - 6 ovog Natječaja,</w:t>
      </w:r>
    </w:p>
    <w:p w:rsidR="00530979" w:rsidRPr="00083318" w:rsidRDefault="00530979" w:rsidP="00083318">
      <w:pPr>
        <w:pStyle w:val="Bezproreda"/>
        <w:jc w:val="both"/>
        <w:rPr>
          <w:rFonts w:ascii="Times New Roman" w:hAnsi="Times New Roman" w:cs="Times New Roman"/>
          <w:sz w:val="24"/>
          <w:szCs w:val="24"/>
        </w:rPr>
      </w:pPr>
    </w:p>
    <w:p w:rsidR="00280C1D" w:rsidRDefault="00280C1D" w:rsidP="00083318">
      <w:pPr>
        <w:pStyle w:val="Bezproreda"/>
        <w:jc w:val="both"/>
        <w:rPr>
          <w:rFonts w:ascii="Times New Roman" w:hAnsi="Times New Roman" w:cs="Times New Roman"/>
          <w:color w:val="000000"/>
          <w:sz w:val="24"/>
          <w:szCs w:val="24"/>
        </w:rPr>
      </w:pPr>
      <w:r w:rsidRPr="00530979">
        <w:rPr>
          <w:rFonts w:ascii="Times New Roman" w:hAnsi="Times New Roman" w:cs="Times New Roman"/>
          <w:b/>
          <w:sz w:val="24"/>
          <w:szCs w:val="24"/>
        </w:rPr>
        <w:t>8.</w:t>
      </w:r>
      <w:r w:rsidR="00530979">
        <w:rPr>
          <w:rFonts w:ascii="Times New Roman" w:hAnsi="Times New Roman" w:cs="Times New Roman"/>
          <w:sz w:val="24"/>
          <w:szCs w:val="24"/>
        </w:rPr>
        <w:t xml:space="preserve">  g</w:t>
      </w:r>
      <w:r w:rsidRPr="00083318">
        <w:rPr>
          <w:rFonts w:ascii="Times New Roman" w:hAnsi="Times New Roman" w:cs="Times New Roman"/>
          <w:color w:val="000000"/>
          <w:sz w:val="24"/>
          <w:szCs w:val="24"/>
        </w:rPr>
        <w:t>lazbeni program po danima</w:t>
      </w:r>
      <w:r w:rsidRPr="00083318">
        <w:rPr>
          <w:rFonts w:ascii="Times New Roman" w:hAnsi="Times New Roman" w:cs="Times New Roman"/>
          <w:sz w:val="24"/>
          <w:szCs w:val="24"/>
        </w:rPr>
        <w:t xml:space="preserve"> (ukoliko se planira takva dodatna ponuda)</w:t>
      </w:r>
      <w:r w:rsidR="00530979">
        <w:rPr>
          <w:rFonts w:ascii="Times New Roman" w:hAnsi="Times New Roman" w:cs="Times New Roman"/>
          <w:sz w:val="24"/>
          <w:szCs w:val="24"/>
        </w:rPr>
        <w:t>.</w:t>
      </w:r>
      <w:r w:rsidRPr="00083318">
        <w:rPr>
          <w:rFonts w:ascii="Times New Roman" w:hAnsi="Times New Roman" w:cs="Times New Roman"/>
          <w:color w:val="000000"/>
          <w:sz w:val="24"/>
          <w:szCs w:val="24"/>
        </w:rPr>
        <w:t xml:space="preserve"> </w:t>
      </w:r>
    </w:p>
    <w:p w:rsidR="00530979" w:rsidRPr="00083318" w:rsidRDefault="00530979" w:rsidP="00083318">
      <w:pPr>
        <w:pStyle w:val="Bezproreda"/>
        <w:jc w:val="both"/>
        <w:rPr>
          <w:rFonts w:ascii="Times New Roman" w:hAnsi="Times New Roman" w:cs="Times New Roman"/>
          <w:color w:val="000000"/>
          <w:sz w:val="24"/>
          <w:szCs w:val="24"/>
        </w:rPr>
      </w:pPr>
    </w:p>
    <w:p w:rsidR="00530979" w:rsidRDefault="00280C1D" w:rsidP="00530979">
      <w:pPr>
        <w:pStyle w:val="Bezproreda"/>
        <w:spacing w:line="276" w:lineRule="auto"/>
        <w:jc w:val="both"/>
        <w:rPr>
          <w:rFonts w:ascii="Times New Roman" w:hAnsi="Times New Roman" w:cs="Times New Roman"/>
          <w:sz w:val="24"/>
          <w:szCs w:val="24"/>
        </w:rPr>
      </w:pPr>
      <w:r w:rsidRPr="00E24819">
        <w:rPr>
          <w:rFonts w:ascii="Times New Roman" w:hAnsi="Times New Roman" w:cs="Times New Roman"/>
          <w:sz w:val="24"/>
          <w:szCs w:val="24"/>
        </w:rPr>
        <w:t>Ponuda se podnosi u jednom primjerku i dostavlja se osobno ili preporučenom poštom, a u roku od 1</w:t>
      </w:r>
      <w:r w:rsidR="00E24819" w:rsidRPr="00E24819">
        <w:rPr>
          <w:rFonts w:ascii="Times New Roman" w:hAnsi="Times New Roman" w:cs="Times New Roman"/>
          <w:sz w:val="24"/>
          <w:szCs w:val="24"/>
        </w:rPr>
        <w:t>0</w:t>
      </w:r>
      <w:r w:rsidR="00530979">
        <w:rPr>
          <w:rFonts w:ascii="Times New Roman" w:hAnsi="Times New Roman" w:cs="Times New Roman"/>
          <w:sz w:val="24"/>
          <w:szCs w:val="24"/>
        </w:rPr>
        <w:t xml:space="preserve"> </w:t>
      </w:r>
      <w:r w:rsidR="00E24819" w:rsidRPr="00E24819">
        <w:rPr>
          <w:rFonts w:ascii="Times New Roman" w:hAnsi="Times New Roman" w:cs="Times New Roman"/>
          <w:sz w:val="24"/>
          <w:szCs w:val="24"/>
        </w:rPr>
        <w:t>dana od dana objavljivanja ovoga natječaja</w:t>
      </w:r>
      <w:r w:rsidR="00530979">
        <w:rPr>
          <w:rFonts w:ascii="Times New Roman" w:hAnsi="Times New Roman" w:cs="Times New Roman"/>
          <w:sz w:val="24"/>
          <w:szCs w:val="24"/>
        </w:rPr>
        <w:t xml:space="preserve"> do </w:t>
      </w:r>
      <w:r w:rsidR="00E24819" w:rsidRPr="00E24819">
        <w:rPr>
          <w:rFonts w:ascii="Times New Roman" w:hAnsi="Times New Roman" w:cs="Times New Roman"/>
          <w:b/>
          <w:sz w:val="24"/>
          <w:szCs w:val="24"/>
        </w:rPr>
        <w:t>4</w:t>
      </w:r>
      <w:r w:rsidR="00E24819" w:rsidRPr="00E24819">
        <w:rPr>
          <w:rFonts w:ascii="Times New Roman" w:hAnsi="Times New Roman" w:cs="Times New Roman"/>
          <w:b/>
          <w:bCs/>
          <w:sz w:val="24"/>
          <w:szCs w:val="24"/>
        </w:rPr>
        <w:t>.</w:t>
      </w:r>
      <w:r w:rsidR="00530979">
        <w:rPr>
          <w:rFonts w:ascii="Times New Roman" w:hAnsi="Times New Roman" w:cs="Times New Roman"/>
          <w:b/>
          <w:bCs/>
          <w:sz w:val="24"/>
          <w:szCs w:val="24"/>
        </w:rPr>
        <w:t xml:space="preserve"> </w:t>
      </w:r>
      <w:r w:rsidR="00E24819" w:rsidRPr="00E24819">
        <w:rPr>
          <w:rFonts w:ascii="Times New Roman" w:hAnsi="Times New Roman" w:cs="Times New Roman"/>
          <w:b/>
          <w:bCs/>
          <w:sz w:val="24"/>
          <w:szCs w:val="24"/>
        </w:rPr>
        <w:t>svibnja 2017.</w:t>
      </w:r>
      <w:r w:rsidR="00530979">
        <w:rPr>
          <w:rFonts w:ascii="Times New Roman" w:hAnsi="Times New Roman" w:cs="Times New Roman"/>
          <w:b/>
          <w:bCs/>
          <w:sz w:val="24"/>
          <w:szCs w:val="24"/>
        </w:rPr>
        <w:t xml:space="preserve"> </w:t>
      </w:r>
      <w:r w:rsidR="00530979" w:rsidRPr="00530979">
        <w:rPr>
          <w:rFonts w:ascii="Times New Roman" w:hAnsi="Times New Roman" w:cs="Times New Roman"/>
          <w:bCs/>
          <w:sz w:val="24"/>
          <w:szCs w:val="24"/>
        </w:rPr>
        <w:t>(k</w:t>
      </w:r>
      <w:r w:rsidR="00530979" w:rsidRPr="00E24819">
        <w:rPr>
          <w:rFonts w:ascii="Times New Roman" w:hAnsi="Times New Roman" w:cs="Times New Roman"/>
          <w:sz w:val="24"/>
          <w:szCs w:val="24"/>
        </w:rPr>
        <w:t>ao datum dos</w:t>
      </w:r>
      <w:r w:rsidR="00530979">
        <w:rPr>
          <w:rFonts w:ascii="Times New Roman" w:hAnsi="Times New Roman" w:cs="Times New Roman"/>
          <w:sz w:val="24"/>
          <w:szCs w:val="24"/>
        </w:rPr>
        <w:t xml:space="preserve">tave priznaje se poštanski žig) </w:t>
      </w:r>
      <w:r w:rsidR="00E24819" w:rsidRPr="00E24819">
        <w:rPr>
          <w:rFonts w:ascii="Times New Roman" w:hAnsi="Times New Roman" w:cs="Times New Roman"/>
          <w:sz w:val="24"/>
          <w:szCs w:val="24"/>
        </w:rPr>
        <w:t>na adresu</w:t>
      </w:r>
      <w:r w:rsidR="00530979">
        <w:rPr>
          <w:rFonts w:ascii="Times New Roman" w:hAnsi="Times New Roman" w:cs="Times New Roman"/>
          <w:sz w:val="24"/>
          <w:szCs w:val="24"/>
        </w:rPr>
        <w:t>:</w:t>
      </w:r>
      <w:r w:rsidR="00E24819" w:rsidRPr="00E24819">
        <w:rPr>
          <w:rFonts w:ascii="Times New Roman" w:hAnsi="Times New Roman" w:cs="Times New Roman"/>
          <w:sz w:val="24"/>
          <w:szCs w:val="24"/>
        </w:rPr>
        <w:t xml:space="preserve"> </w:t>
      </w:r>
    </w:p>
    <w:p w:rsidR="00530979" w:rsidRDefault="00E24819" w:rsidP="00530979">
      <w:pPr>
        <w:pStyle w:val="Bezproreda"/>
        <w:spacing w:line="276" w:lineRule="auto"/>
        <w:jc w:val="center"/>
        <w:rPr>
          <w:rFonts w:ascii="Times New Roman" w:hAnsi="Times New Roman" w:cs="Times New Roman"/>
          <w:b/>
          <w:sz w:val="24"/>
          <w:szCs w:val="24"/>
        </w:rPr>
      </w:pPr>
      <w:r w:rsidRPr="00530979">
        <w:rPr>
          <w:rFonts w:ascii="Times New Roman" w:hAnsi="Times New Roman" w:cs="Times New Roman"/>
          <w:b/>
          <w:sz w:val="24"/>
          <w:szCs w:val="24"/>
        </w:rPr>
        <w:t>Turistička zajednica Bilogora – Bjelovar</w:t>
      </w:r>
    </w:p>
    <w:p w:rsidR="00530979" w:rsidRDefault="00E24819" w:rsidP="00530979">
      <w:pPr>
        <w:pStyle w:val="Bezproreda"/>
        <w:spacing w:line="276" w:lineRule="auto"/>
        <w:jc w:val="center"/>
        <w:rPr>
          <w:rFonts w:ascii="Times New Roman" w:hAnsi="Times New Roman" w:cs="Times New Roman"/>
          <w:b/>
          <w:sz w:val="24"/>
          <w:szCs w:val="24"/>
        </w:rPr>
      </w:pPr>
      <w:r w:rsidRPr="00530979">
        <w:rPr>
          <w:rFonts w:ascii="Times New Roman" w:hAnsi="Times New Roman" w:cs="Times New Roman"/>
          <w:b/>
          <w:sz w:val="24"/>
          <w:szCs w:val="24"/>
        </w:rPr>
        <w:t>Trg Eugena Kvaternika 2</w:t>
      </w:r>
    </w:p>
    <w:p w:rsidR="00530979" w:rsidRDefault="00E24819" w:rsidP="00530979">
      <w:pPr>
        <w:pStyle w:val="Bezproreda"/>
        <w:spacing w:line="276" w:lineRule="auto"/>
        <w:jc w:val="center"/>
        <w:rPr>
          <w:rFonts w:ascii="Times New Roman" w:hAnsi="Times New Roman" w:cs="Times New Roman"/>
          <w:sz w:val="24"/>
          <w:szCs w:val="24"/>
        </w:rPr>
      </w:pPr>
      <w:r w:rsidRPr="00530979">
        <w:rPr>
          <w:rFonts w:ascii="Times New Roman" w:hAnsi="Times New Roman" w:cs="Times New Roman"/>
          <w:b/>
          <w:sz w:val="24"/>
          <w:szCs w:val="24"/>
        </w:rPr>
        <w:t>43 000 Bjelovar</w:t>
      </w:r>
      <w:r>
        <w:rPr>
          <w:rFonts w:ascii="Times New Roman" w:hAnsi="Times New Roman" w:cs="Times New Roman"/>
          <w:sz w:val="24"/>
          <w:szCs w:val="24"/>
        </w:rPr>
        <w:t xml:space="preserve"> </w:t>
      </w:r>
    </w:p>
    <w:p w:rsidR="00530979" w:rsidRDefault="00E24819" w:rsidP="00530979">
      <w:pPr>
        <w:pStyle w:val="Bezproreda"/>
        <w:spacing w:line="276" w:lineRule="auto"/>
        <w:jc w:val="center"/>
        <w:rPr>
          <w:rFonts w:ascii="Times New Roman" w:hAnsi="Times New Roman" w:cs="Times New Roman"/>
          <w:sz w:val="24"/>
          <w:szCs w:val="24"/>
        </w:rPr>
      </w:pPr>
      <w:r w:rsidRPr="00E24819">
        <w:rPr>
          <w:rFonts w:ascii="Times New Roman" w:hAnsi="Times New Roman" w:cs="Times New Roman"/>
          <w:sz w:val="24"/>
          <w:szCs w:val="24"/>
        </w:rPr>
        <w:t xml:space="preserve"> </w:t>
      </w:r>
      <w:r w:rsidR="00530979">
        <w:rPr>
          <w:rFonts w:ascii="Times New Roman" w:hAnsi="Times New Roman" w:cs="Times New Roman"/>
          <w:sz w:val="24"/>
          <w:szCs w:val="24"/>
        </w:rPr>
        <w:t>„</w:t>
      </w:r>
      <w:r w:rsidRPr="00E24819">
        <w:rPr>
          <w:rFonts w:ascii="Times New Roman" w:hAnsi="Times New Roman" w:cs="Times New Roman"/>
          <w:b/>
          <w:iCs/>
          <w:sz w:val="24"/>
          <w:szCs w:val="24"/>
        </w:rPr>
        <w:t>PONUDA ZA ZAKUP LOKACIJA ZA OBAVLJANJE UGOSTITELJSKE DJELATNOSTI NA TEREZIJANI 2017 – NE OTVARAJ</w:t>
      </w:r>
      <w:r w:rsidR="00530979">
        <w:rPr>
          <w:rFonts w:ascii="Times New Roman" w:hAnsi="Times New Roman" w:cs="Times New Roman"/>
          <w:sz w:val="24"/>
          <w:szCs w:val="24"/>
        </w:rPr>
        <w:t>“</w:t>
      </w:r>
    </w:p>
    <w:p w:rsidR="00E24819" w:rsidRPr="00E24819" w:rsidRDefault="00E24819" w:rsidP="00E24819">
      <w:pPr>
        <w:pStyle w:val="Default"/>
        <w:spacing w:line="276" w:lineRule="auto"/>
        <w:rPr>
          <w:rFonts w:ascii="Times New Roman" w:hAnsi="Times New Roman" w:cs="Times New Roman"/>
        </w:rPr>
      </w:pPr>
    </w:p>
    <w:p w:rsidR="00E24819" w:rsidRPr="00E24819" w:rsidRDefault="00E24819" w:rsidP="00E24819">
      <w:pPr>
        <w:pStyle w:val="Default"/>
        <w:spacing w:after="164" w:line="276" w:lineRule="auto"/>
        <w:jc w:val="both"/>
        <w:rPr>
          <w:rFonts w:ascii="Times New Roman" w:hAnsi="Times New Roman" w:cs="Times New Roman"/>
        </w:rPr>
      </w:pPr>
      <w:r w:rsidRPr="00E24819">
        <w:rPr>
          <w:rFonts w:ascii="Times New Roman" w:hAnsi="Times New Roman" w:cs="Times New Roman"/>
        </w:rPr>
        <w:t xml:space="preserve">Svi zainteresirani ponuditelji mogu se, sukladno uvjetima iz ovog Natječaja, prijaviti za više lokacija, a za svaku od njih moraju podnijeti zasebnu ponudu, odnosno ispuniti posebnu Prijavnicu za </w:t>
      </w:r>
      <w:r w:rsidR="00530979">
        <w:rPr>
          <w:rFonts w:ascii="Times New Roman" w:hAnsi="Times New Roman" w:cs="Times New Roman"/>
        </w:rPr>
        <w:t>obavljanje</w:t>
      </w:r>
      <w:r w:rsidRPr="00E24819">
        <w:rPr>
          <w:rFonts w:ascii="Times New Roman" w:hAnsi="Times New Roman" w:cs="Times New Roman"/>
        </w:rPr>
        <w:t xml:space="preserve"> ugostiteljske djelatnosti na </w:t>
      </w:r>
      <w:r>
        <w:rPr>
          <w:rFonts w:ascii="Times New Roman" w:hAnsi="Times New Roman" w:cs="Times New Roman"/>
        </w:rPr>
        <w:t xml:space="preserve">manifestaciji </w:t>
      </w:r>
      <w:proofErr w:type="spellStart"/>
      <w:r>
        <w:rPr>
          <w:rFonts w:ascii="Times New Roman" w:hAnsi="Times New Roman" w:cs="Times New Roman"/>
        </w:rPr>
        <w:t>Terezijana</w:t>
      </w:r>
      <w:proofErr w:type="spellEnd"/>
      <w:r>
        <w:rPr>
          <w:rFonts w:ascii="Times New Roman" w:hAnsi="Times New Roman" w:cs="Times New Roman"/>
        </w:rPr>
        <w:t xml:space="preserve"> i </w:t>
      </w:r>
      <w:proofErr w:type="spellStart"/>
      <w:r>
        <w:rPr>
          <w:rFonts w:ascii="Times New Roman" w:hAnsi="Times New Roman" w:cs="Times New Roman"/>
        </w:rPr>
        <w:t>TerezijanPlus</w:t>
      </w:r>
      <w:proofErr w:type="spellEnd"/>
      <w:r>
        <w:rPr>
          <w:rFonts w:ascii="Times New Roman" w:hAnsi="Times New Roman" w:cs="Times New Roman"/>
        </w:rPr>
        <w:t xml:space="preserve"> 2017. </w:t>
      </w:r>
      <w:r w:rsidRPr="00E24819">
        <w:rPr>
          <w:rFonts w:ascii="Times New Roman" w:hAnsi="Times New Roman" w:cs="Times New Roman"/>
        </w:rPr>
        <w:t xml:space="preserve">Najpovoljniji ponuđač obavezan je na </w:t>
      </w:r>
      <w:r>
        <w:rPr>
          <w:rFonts w:ascii="Times New Roman" w:hAnsi="Times New Roman" w:cs="Times New Roman"/>
        </w:rPr>
        <w:t xml:space="preserve">manifestaciji </w:t>
      </w:r>
      <w:proofErr w:type="spellStart"/>
      <w:r>
        <w:rPr>
          <w:rFonts w:ascii="Times New Roman" w:hAnsi="Times New Roman" w:cs="Times New Roman"/>
        </w:rPr>
        <w:t>Terezijana</w:t>
      </w:r>
      <w:proofErr w:type="spellEnd"/>
      <w:r>
        <w:rPr>
          <w:rFonts w:ascii="Times New Roman" w:hAnsi="Times New Roman" w:cs="Times New Roman"/>
        </w:rPr>
        <w:t xml:space="preserve"> i </w:t>
      </w:r>
      <w:proofErr w:type="spellStart"/>
      <w:r>
        <w:rPr>
          <w:rFonts w:ascii="Times New Roman" w:hAnsi="Times New Roman" w:cs="Times New Roman"/>
        </w:rPr>
        <w:t>TerezijanPlus</w:t>
      </w:r>
      <w:proofErr w:type="spellEnd"/>
      <w:r>
        <w:rPr>
          <w:rFonts w:ascii="Times New Roman" w:hAnsi="Times New Roman" w:cs="Times New Roman"/>
        </w:rPr>
        <w:t xml:space="preserve"> 2017</w:t>
      </w:r>
      <w:r w:rsidRPr="00E24819">
        <w:rPr>
          <w:rFonts w:ascii="Times New Roman" w:hAnsi="Times New Roman" w:cs="Times New Roman"/>
        </w:rPr>
        <w:t xml:space="preserve"> ugostiteljske usluge vršiti na svim zakupljenim lokacijama, a u suprotnom slučaju ugovor o zakupu za sve će se zakupljene lokacije automatski otkazati be</w:t>
      </w:r>
      <w:r>
        <w:rPr>
          <w:rFonts w:ascii="Times New Roman" w:hAnsi="Times New Roman" w:cs="Times New Roman"/>
        </w:rPr>
        <w:t xml:space="preserve">z povrata uplaćenih sredstava. </w:t>
      </w:r>
      <w:r w:rsidRPr="00E24819">
        <w:rPr>
          <w:rFonts w:ascii="Times New Roman" w:hAnsi="Times New Roman" w:cs="Times New Roman"/>
        </w:rPr>
        <w:t xml:space="preserve">Natjecatelji čije ponude nisu podnesene u roku i koje su nepotpune (nepravodobne i nepotpune ponude), odnosno koji ne ispunjavaju uvjete iz natječaja, neće se uzeti u razmatranje. </w:t>
      </w:r>
    </w:p>
    <w:p w:rsidR="00E24819" w:rsidRPr="00E24819" w:rsidRDefault="00E24819" w:rsidP="00E24819">
      <w:pPr>
        <w:pStyle w:val="Default"/>
        <w:spacing w:line="276" w:lineRule="auto"/>
        <w:rPr>
          <w:rFonts w:ascii="Times New Roman" w:hAnsi="Times New Roman" w:cs="Times New Roman"/>
        </w:rPr>
      </w:pPr>
      <w:r>
        <w:rPr>
          <w:rFonts w:ascii="Times New Roman" w:hAnsi="Times New Roman" w:cs="Times New Roman"/>
          <w:b/>
          <w:bCs/>
        </w:rPr>
        <w:t>5</w:t>
      </w:r>
      <w:r w:rsidRPr="00E24819">
        <w:rPr>
          <w:rFonts w:ascii="Times New Roman" w:hAnsi="Times New Roman" w:cs="Times New Roman"/>
          <w:b/>
          <w:bCs/>
        </w:rPr>
        <w:t xml:space="preserve">. ODABIR NAJPOVOLJNIJEG PONUĐAČA I SKLAPANJE UGOVORA </w:t>
      </w:r>
    </w:p>
    <w:p w:rsidR="00E24819" w:rsidRPr="00E24819" w:rsidRDefault="00E24819" w:rsidP="00E24819">
      <w:pPr>
        <w:pStyle w:val="Default"/>
        <w:spacing w:line="276" w:lineRule="auto"/>
        <w:jc w:val="both"/>
        <w:rPr>
          <w:rFonts w:ascii="Times New Roman" w:hAnsi="Times New Roman" w:cs="Times New Roman"/>
        </w:rPr>
      </w:pPr>
      <w:r w:rsidRPr="00E24819">
        <w:rPr>
          <w:rFonts w:ascii="Times New Roman" w:hAnsi="Times New Roman" w:cs="Times New Roman"/>
        </w:rPr>
        <w:t xml:space="preserve">Odabir najpovoljnijeg ponuditelja će izvršiti Povjerenstvo za provođenje Natječaja. Najpovoljniji ponuđači odabrat će se na temelju ocjenjivanja ponuda na skali od 1 do </w:t>
      </w:r>
      <w:r w:rsidR="00C558F2">
        <w:rPr>
          <w:rFonts w:ascii="Times New Roman" w:hAnsi="Times New Roman" w:cs="Times New Roman"/>
        </w:rPr>
        <w:t>9</w:t>
      </w:r>
      <w:r w:rsidRPr="00E24819">
        <w:rPr>
          <w:rFonts w:ascii="Times New Roman" w:hAnsi="Times New Roman" w:cs="Times New Roman"/>
        </w:rPr>
        <w:t xml:space="preserve">0 bodova, gdje je 1 najlošiji, a </w:t>
      </w:r>
      <w:r w:rsidR="00C558F2">
        <w:rPr>
          <w:rFonts w:ascii="Times New Roman" w:hAnsi="Times New Roman" w:cs="Times New Roman"/>
        </w:rPr>
        <w:t>9</w:t>
      </w:r>
      <w:r w:rsidRPr="00E24819">
        <w:rPr>
          <w:rFonts w:ascii="Times New Roman" w:hAnsi="Times New Roman" w:cs="Times New Roman"/>
        </w:rPr>
        <w:t xml:space="preserve">0 najbolji rezultat. Kriteriji za ocjenjivanje ponuda su: </w:t>
      </w:r>
    </w:p>
    <w:p w:rsidR="00E24819" w:rsidRPr="00E24819" w:rsidRDefault="00E24819" w:rsidP="00E24819">
      <w:pPr>
        <w:pStyle w:val="Bezproreda"/>
        <w:spacing w:line="276" w:lineRule="auto"/>
        <w:rPr>
          <w:rFonts w:ascii="Times New Roman" w:hAnsi="Times New Roman" w:cs="Times New Roman"/>
        </w:rPr>
      </w:pPr>
      <w:r w:rsidRPr="00E24819">
        <w:rPr>
          <w:rFonts w:ascii="Times New Roman" w:hAnsi="Times New Roman" w:cs="Times New Roman"/>
        </w:rPr>
        <w:t xml:space="preserve">- financijska vrijednost ponude – najviše </w:t>
      </w:r>
      <w:r w:rsidR="00C558F2">
        <w:rPr>
          <w:rFonts w:ascii="Times New Roman" w:hAnsi="Times New Roman" w:cs="Times New Roman"/>
        </w:rPr>
        <w:t>3</w:t>
      </w:r>
      <w:r w:rsidRPr="00E24819">
        <w:rPr>
          <w:rFonts w:ascii="Times New Roman" w:hAnsi="Times New Roman" w:cs="Times New Roman"/>
        </w:rPr>
        <w:t xml:space="preserve">0 bodova </w:t>
      </w:r>
    </w:p>
    <w:p w:rsidR="00E24819" w:rsidRPr="00E24819" w:rsidRDefault="00E24819" w:rsidP="00E24819">
      <w:pPr>
        <w:pStyle w:val="Bezproreda"/>
        <w:spacing w:line="276" w:lineRule="auto"/>
        <w:rPr>
          <w:rFonts w:ascii="Times New Roman" w:hAnsi="Times New Roman" w:cs="Times New Roman"/>
        </w:rPr>
      </w:pPr>
      <w:r w:rsidRPr="00E24819">
        <w:rPr>
          <w:rFonts w:ascii="Times New Roman" w:hAnsi="Times New Roman" w:cs="Times New Roman"/>
        </w:rPr>
        <w:t xml:space="preserve">- reference i tehnička sposobnost ponuditelja – najviše 10 bodova </w:t>
      </w:r>
    </w:p>
    <w:p w:rsidR="00C558F2" w:rsidRDefault="00E24819" w:rsidP="00C558F2">
      <w:pPr>
        <w:pStyle w:val="Bezproreda"/>
        <w:spacing w:line="276" w:lineRule="auto"/>
        <w:rPr>
          <w:rFonts w:ascii="Times New Roman" w:hAnsi="Times New Roman" w:cs="Times New Roman"/>
        </w:rPr>
      </w:pPr>
      <w:r w:rsidRPr="00E24819">
        <w:rPr>
          <w:rFonts w:ascii="Times New Roman" w:hAnsi="Times New Roman" w:cs="Times New Roman"/>
        </w:rPr>
        <w:t>- atraktivnost šatora</w:t>
      </w:r>
      <w:bookmarkStart w:id="0" w:name="_GoBack"/>
      <w:bookmarkEnd w:id="0"/>
      <w:r w:rsidRPr="00E24819">
        <w:rPr>
          <w:rFonts w:ascii="Times New Roman" w:hAnsi="Times New Roman" w:cs="Times New Roman"/>
        </w:rPr>
        <w:t xml:space="preserve"> i uređenj</w:t>
      </w:r>
      <w:r w:rsidR="00C558F2">
        <w:rPr>
          <w:rFonts w:ascii="Times New Roman" w:hAnsi="Times New Roman" w:cs="Times New Roman"/>
        </w:rPr>
        <w:t xml:space="preserve">a prostora - najviše 20 bodova </w:t>
      </w:r>
    </w:p>
    <w:p w:rsidR="00C558F2" w:rsidRDefault="00C558F2" w:rsidP="00C558F2">
      <w:pPr>
        <w:pStyle w:val="Bezproreda"/>
        <w:spacing w:line="276" w:lineRule="auto"/>
        <w:rPr>
          <w:rFonts w:ascii="Times New Roman" w:hAnsi="Times New Roman" w:cs="Times New Roman"/>
          <w:sz w:val="24"/>
          <w:szCs w:val="24"/>
        </w:rPr>
      </w:pPr>
      <w:r>
        <w:rPr>
          <w:rFonts w:ascii="Times New Roman" w:hAnsi="Times New Roman" w:cs="Times New Roman"/>
        </w:rPr>
        <w:t xml:space="preserve">- </w:t>
      </w:r>
      <w:r w:rsidR="00E24819" w:rsidRPr="00C558F2">
        <w:rPr>
          <w:rFonts w:ascii="Times New Roman" w:hAnsi="Times New Roman" w:cs="Times New Roman"/>
          <w:sz w:val="24"/>
          <w:szCs w:val="24"/>
        </w:rPr>
        <w:t xml:space="preserve">inovativnost, kvaliteta i cijena ponude jela – najviše </w:t>
      </w:r>
      <w:r>
        <w:rPr>
          <w:rFonts w:ascii="Times New Roman" w:hAnsi="Times New Roman" w:cs="Times New Roman"/>
          <w:sz w:val="24"/>
          <w:szCs w:val="24"/>
        </w:rPr>
        <w:t>2</w:t>
      </w:r>
      <w:r w:rsidR="00E24819" w:rsidRPr="00C558F2">
        <w:rPr>
          <w:rFonts w:ascii="Times New Roman" w:hAnsi="Times New Roman" w:cs="Times New Roman"/>
          <w:sz w:val="24"/>
          <w:szCs w:val="24"/>
        </w:rPr>
        <w:t xml:space="preserve">0 bodova </w:t>
      </w:r>
    </w:p>
    <w:p w:rsidR="00E24819" w:rsidRPr="00C558F2" w:rsidRDefault="00E24819" w:rsidP="00C558F2">
      <w:pPr>
        <w:pStyle w:val="Bezproreda"/>
        <w:spacing w:line="276" w:lineRule="auto"/>
        <w:rPr>
          <w:rFonts w:ascii="Times New Roman" w:hAnsi="Times New Roman" w:cs="Times New Roman"/>
        </w:rPr>
      </w:pPr>
      <w:r w:rsidRPr="00C558F2">
        <w:rPr>
          <w:rFonts w:ascii="Times New Roman" w:hAnsi="Times New Roman" w:cs="Times New Roman"/>
          <w:sz w:val="24"/>
          <w:szCs w:val="24"/>
        </w:rPr>
        <w:t xml:space="preserve">- kvaliteta predloženog programa – najviše 10 bodova </w:t>
      </w:r>
    </w:p>
    <w:p w:rsidR="00E24819" w:rsidRDefault="00E24819" w:rsidP="00E24819">
      <w:pPr>
        <w:pStyle w:val="Default"/>
        <w:rPr>
          <w:sz w:val="22"/>
          <w:szCs w:val="22"/>
        </w:rPr>
      </w:pPr>
    </w:p>
    <w:p w:rsidR="00E24819" w:rsidRPr="00C558F2" w:rsidRDefault="00E24819" w:rsidP="00C558F2">
      <w:pPr>
        <w:pStyle w:val="Default"/>
        <w:spacing w:line="276" w:lineRule="auto"/>
        <w:jc w:val="both"/>
        <w:rPr>
          <w:rFonts w:ascii="Times New Roman" w:hAnsi="Times New Roman" w:cs="Times New Roman"/>
        </w:rPr>
      </w:pPr>
      <w:r w:rsidRPr="00C558F2">
        <w:rPr>
          <w:rFonts w:ascii="Times New Roman" w:hAnsi="Times New Roman" w:cs="Times New Roman"/>
        </w:rPr>
        <w:t xml:space="preserve">Javno otvaranje ponuda izvršit će se </w:t>
      </w:r>
      <w:r w:rsidR="00C558F2">
        <w:rPr>
          <w:rFonts w:ascii="Times New Roman" w:hAnsi="Times New Roman" w:cs="Times New Roman"/>
          <w:b/>
          <w:bCs/>
        </w:rPr>
        <w:t>8</w:t>
      </w:r>
      <w:r w:rsidRPr="00C558F2">
        <w:rPr>
          <w:rFonts w:ascii="Times New Roman" w:hAnsi="Times New Roman" w:cs="Times New Roman"/>
          <w:b/>
          <w:bCs/>
        </w:rPr>
        <w:t>.</w:t>
      </w:r>
      <w:r w:rsidR="00530979">
        <w:rPr>
          <w:rFonts w:ascii="Times New Roman" w:hAnsi="Times New Roman" w:cs="Times New Roman"/>
          <w:b/>
          <w:bCs/>
        </w:rPr>
        <w:t xml:space="preserve"> </w:t>
      </w:r>
      <w:r w:rsidR="00C558F2">
        <w:rPr>
          <w:rFonts w:ascii="Times New Roman" w:hAnsi="Times New Roman" w:cs="Times New Roman"/>
          <w:b/>
          <w:bCs/>
        </w:rPr>
        <w:t xml:space="preserve">svibnja </w:t>
      </w:r>
      <w:r w:rsidRPr="00C558F2">
        <w:rPr>
          <w:rFonts w:ascii="Times New Roman" w:hAnsi="Times New Roman" w:cs="Times New Roman"/>
          <w:b/>
          <w:bCs/>
        </w:rPr>
        <w:t>201</w:t>
      </w:r>
      <w:r w:rsidR="00C558F2">
        <w:rPr>
          <w:rFonts w:ascii="Times New Roman" w:hAnsi="Times New Roman" w:cs="Times New Roman"/>
          <w:b/>
          <w:bCs/>
        </w:rPr>
        <w:t>7</w:t>
      </w:r>
      <w:r w:rsidRPr="00C558F2">
        <w:rPr>
          <w:rFonts w:ascii="Times New Roman" w:hAnsi="Times New Roman" w:cs="Times New Roman"/>
        </w:rPr>
        <w:t xml:space="preserve">. </w:t>
      </w:r>
      <w:r w:rsidRPr="00530979">
        <w:rPr>
          <w:rFonts w:ascii="Times New Roman" w:hAnsi="Times New Roman" w:cs="Times New Roman"/>
          <w:b/>
        </w:rPr>
        <w:t>u 10,00 sati</w:t>
      </w:r>
      <w:r w:rsidRPr="00C558F2">
        <w:rPr>
          <w:rFonts w:ascii="Times New Roman" w:hAnsi="Times New Roman" w:cs="Times New Roman"/>
        </w:rPr>
        <w:t xml:space="preserve"> u prostorijama </w:t>
      </w:r>
      <w:r w:rsidR="00C558F2">
        <w:rPr>
          <w:rFonts w:ascii="Times New Roman" w:hAnsi="Times New Roman" w:cs="Times New Roman"/>
        </w:rPr>
        <w:t xml:space="preserve">bjelovarske </w:t>
      </w:r>
      <w:r w:rsidRPr="00C558F2">
        <w:rPr>
          <w:rFonts w:ascii="Times New Roman" w:hAnsi="Times New Roman" w:cs="Times New Roman"/>
        </w:rPr>
        <w:t>gradske vijećnice (</w:t>
      </w:r>
      <w:r w:rsidR="00C558F2">
        <w:rPr>
          <w:rFonts w:ascii="Times New Roman" w:hAnsi="Times New Roman" w:cs="Times New Roman"/>
        </w:rPr>
        <w:t>Bjelovar, Trg Eugena Kvaternika 2</w:t>
      </w:r>
      <w:r w:rsidRPr="00C558F2">
        <w:rPr>
          <w:rFonts w:ascii="Times New Roman" w:hAnsi="Times New Roman" w:cs="Times New Roman"/>
        </w:rPr>
        <w:t xml:space="preserve">). Javnom otvaranju ponuda mogu prisustvovati ponuditelji ili osobe ovlaštene za zastupanje (prema potpisnom kartonu ili nekom drugom dokumentu koje izdaje nadležno tijelo) te nositelji ovjerenih punomoći. Javno otvorene ponude (s javno objavljenim financijskim </w:t>
      </w:r>
      <w:r w:rsidRPr="00C558F2">
        <w:rPr>
          <w:rFonts w:ascii="Times New Roman" w:hAnsi="Times New Roman" w:cs="Times New Roman"/>
        </w:rPr>
        <w:lastRenderedPageBreak/>
        <w:t xml:space="preserve">vrijednostima ponude) ocijenit će Povjerenstvo za provođenje natječaja, a rezultati Natječaja tj. Odluka o odabiru biti će poznati najkasnije do </w:t>
      </w:r>
      <w:r w:rsidR="00C558F2">
        <w:rPr>
          <w:rFonts w:ascii="Times New Roman" w:hAnsi="Times New Roman" w:cs="Times New Roman"/>
          <w:b/>
          <w:bCs/>
        </w:rPr>
        <w:t>9</w:t>
      </w:r>
      <w:r w:rsidRPr="00C558F2">
        <w:rPr>
          <w:rFonts w:ascii="Times New Roman" w:hAnsi="Times New Roman" w:cs="Times New Roman"/>
          <w:b/>
          <w:bCs/>
        </w:rPr>
        <w:t>.</w:t>
      </w:r>
      <w:r w:rsidR="00C558F2">
        <w:rPr>
          <w:rFonts w:ascii="Times New Roman" w:hAnsi="Times New Roman" w:cs="Times New Roman"/>
          <w:b/>
          <w:bCs/>
        </w:rPr>
        <w:t xml:space="preserve"> Svibnja </w:t>
      </w:r>
      <w:r w:rsidRPr="00C558F2">
        <w:rPr>
          <w:rFonts w:ascii="Times New Roman" w:hAnsi="Times New Roman" w:cs="Times New Roman"/>
          <w:b/>
          <w:bCs/>
        </w:rPr>
        <w:t>201</w:t>
      </w:r>
      <w:r w:rsidR="00C558F2">
        <w:rPr>
          <w:rFonts w:ascii="Times New Roman" w:hAnsi="Times New Roman" w:cs="Times New Roman"/>
          <w:b/>
          <w:bCs/>
        </w:rPr>
        <w:t>6</w:t>
      </w:r>
      <w:r w:rsidRPr="00C558F2">
        <w:rPr>
          <w:rFonts w:ascii="Times New Roman" w:hAnsi="Times New Roman" w:cs="Times New Roman"/>
          <w:b/>
          <w:bCs/>
        </w:rPr>
        <w:t xml:space="preserve">. </w:t>
      </w:r>
    </w:p>
    <w:p w:rsidR="00C558F2" w:rsidRDefault="00C558F2" w:rsidP="00C558F2">
      <w:pPr>
        <w:pStyle w:val="Default"/>
        <w:spacing w:line="276" w:lineRule="auto"/>
        <w:jc w:val="both"/>
        <w:rPr>
          <w:rFonts w:ascii="Times New Roman" w:hAnsi="Times New Roman" w:cs="Times New Roman"/>
        </w:rPr>
      </w:pPr>
    </w:p>
    <w:p w:rsidR="00E24819" w:rsidRDefault="00E24819" w:rsidP="00C558F2">
      <w:pPr>
        <w:pStyle w:val="Default"/>
        <w:spacing w:line="276" w:lineRule="auto"/>
        <w:jc w:val="both"/>
        <w:rPr>
          <w:rFonts w:ascii="Times New Roman" w:hAnsi="Times New Roman" w:cs="Times New Roman"/>
        </w:rPr>
      </w:pPr>
      <w:r w:rsidRPr="00C558F2">
        <w:rPr>
          <w:rFonts w:ascii="Times New Roman" w:hAnsi="Times New Roman" w:cs="Times New Roman"/>
        </w:rPr>
        <w:t xml:space="preserve">Svi ponuđači će o Odluci o odabiru biti obaviješteni pismeno, najkasnije 3 dana od dana donošenja odluke Povjerenstva. Najpovoljniji ponuđači će u roku od najkasnije 7 dana od dana donošenja Odluke o odabiru s Turističkom zajednicom </w:t>
      </w:r>
      <w:r w:rsidR="00C558F2">
        <w:rPr>
          <w:rFonts w:ascii="Times New Roman" w:hAnsi="Times New Roman" w:cs="Times New Roman"/>
        </w:rPr>
        <w:t xml:space="preserve">Bilogora – Bjelovar </w:t>
      </w:r>
      <w:r w:rsidRPr="00C558F2">
        <w:rPr>
          <w:rFonts w:ascii="Times New Roman" w:hAnsi="Times New Roman" w:cs="Times New Roman"/>
        </w:rPr>
        <w:t xml:space="preserve">sklopiti ugovor o zakupu lokacija za izvođenje ugostiteljske djelatnosti na </w:t>
      </w:r>
      <w:r w:rsidR="00C558F2">
        <w:rPr>
          <w:rFonts w:ascii="Times New Roman" w:hAnsi="Times New Roman" w:cs="Times New Roman"/>
        </w:rPr>
        <w:t xml:space="preserve">manifestaciji </w:t>
      </w:r>
      <w:proofErr w:type="spellStart"/>
      <w:r w:rsidR="00C558F2">
        <w:rPr>
          <w:rFonts w:ascii="Times New Roman" w:hAnsi="Times New Roman" w:cs="Times New Roman"/>
        </w:rPr>
        <w:t>Terezijana</w:t>
      </w:r>
      <w:proofErr w:type="spellEnd"/>
      <w:r w:rsidR="00C558F2">
        <w:rPr>
          <w:rFonts w:ascii="Times New Roman" w:hAnsi="Times New Roman" w:cs="Times New Roman"/>
        </w:rPr>
        <w:t xml:space="preserve"> i </w:t>
      </w:r>
      <w:proofErr w:type="spellStart"/>
      <w:r w:rsidR="00C558F2">
        <w:rPr>
          <w:rFonts w:ascii="Times New Roman" w:hAnsi="Times New Roman" w:cs="Times New Roman"/>
        </w:rPr>
        <w:t>TerezijanPlus</w:t>
      </w:r>
      <w:proofErr w:type="spellEnd"/>
      <w:r w:rsidR="00C558F2">
        <w:rPr>
          <w:rFonts w:ascii="Times New Roman" w:hAnsi="Times New Roman" w:cs="Times New Roman"/>
        </w:rPr>
        <w:t xml:space="preserve"> 2017.</w:t>
      </w:r>
    </w:p>
    <w:p w:rsidR="00530979" w:rsidRPr="00C558F2" w:rsidRDefault="00530979" w:rsidP="00C558F2">
      <w:pPr>
        <w:pStyle w:val="Default"/>
        <w:spacing w:line="276" w:lineRule="auto"/>
        <w:jc w:val="both"/>
        <w:rPr>
          <w:rFonts w:ascii="Times New Roman" w:hAnsi="Times New Roman" w:cs="Times New Roman"/>
        </w:rPr>
      </w:pPr>
    </w:p>
    <w:p w:rsidR="00E24819" w:rsidRPr="00C558F2" w:rsidRDefault="00E24819" w:rsidP="00530979">
      <w:pPr>
        <w:pStyle w:val="Default"/>
        <w:spacing w:line="276" w:lineRule="auto"/>
        <w:jc w:val="both"/>
        <w:rPr>
          <w:rFonts w:ascii="Times New Roman" w:hAnsi="Times New Roman" w:cs="Times New Roman"/>
        </w:rPr>
      </w:pPr>
      <w:r w:rsidRPr="00C558F2">
        <w:rPr>
          <w:rFonts w:ascii="Times New Roman" w:hAnsi="Times New Roman" w:cs="Times New Roman"/>
        </w:rPr>
        <w:t xml:space="preserve">Organizator će omogućiti uplatu u dvije rate i to: </w:t>
      </w:r>
    </w:p>
    <w:p w:rsidR="00AE644A" w:rsidRPr="00530979" w:rsidRDefault="00AE644A" w:rsidP="00530979">
      <w:pPr>
        <w:pStyle w:val="Bezproreda"/>
        <w:spacing w:line="276" w:lineRule="auto"/>
        <w:jc w:val="both"/>
        <w:rPr>
          <w:rFonts w:ascii="Times New Roman" w:hAnsi="Times New Roman" w:cs="Times New Roman"/>
          <w:sz w:val="24"/>
          <w:szCs w:val="24"/>
        </w:rPr>
      </w:pPr>
      <w:r w:rsidRPr="00530979">
        <w:rPr>
          <w:rFonts w:ascii="Times New Roman" w:hAnsi="Times New Roman" w:cs="Times New Roman"/>
          <w:sz w:val="24"/>
          <w:szCs w:val="24"/>
        </w:rPr>
        <w:t xml:space="preserve">1. </w:t>
      </w:r>
      <w:r w:rsidR="00E24819" w:rsidRPr="00530979">
        <w:rPr>
          <w:rFonts w:ascii="Times New Roman" w:hAnsi="Times New Roman" w:cs="Times New Roman"/>
          <w:sz w:val="24"/>
          <w:szCs w:val="24"/>
        </w:rPr>
        <w:t>prvu ratu u visini od 50 % naknade u ugovoru o zakupu najkasnije 5 dana od dana potpisivanja Ugovora</w:t>
      </w:r>
      <w:r w:rsidR="00530979">
        <w:rPr>
          <w:rFonts w:ascii="Times New Roman" w:hAnsi="Times New Roman" w:cs="Times New Roman"/>
          <w:sz w:val="24"/>
          <w:szCs w:val="24"/>
        </w:rPr>
        <w:t>,</w:t>
      </w:r>
      <w:r w:rsidRPr="00530979">
        <w:rPr>
          <w:rFonts w:ascii="Times New Roman" w:hAnsi="Times New Roman" w:cs="Times New Roman"/>
          <w:sz w:val="24"/>
          <w:szCs w:val="24"/>
        </w:rPr>
        <w:t xml:space="preserve"> </w:t>
      </w:r>
    </w:p>
    <w:p w:rsidR="00E24819" w:rsidRPr="00530979" w:rsidRDefault="00AE644A" w:rsidP="00530979">
      <w:pPr>
        <w:pStyle w:val="Bezproreda"/>
        <w:spacing w:line="276" w:lineRule="auto"/>
        <w:jc w:val="both"/>
        <w:rPr>
          <w:rFonts w:ascii="Times New Roman" w:hAnsi="Times New Roman" w:cs="Times New Roman"/>
          <w:sz w:val="24"/>
          <w:szCs w:val="24"/>
        </w:rPr>
      </w:pPr>
      <w:r w:rsidRPr="00530979">
        <w:rPr>
          <w:rFonts w:ascii="Times New Roman" w:hAnsi="Times New Roman" w:cs="Times New Roman"/>
          <w:sz w:val="24"/>
          <w:szCs w:val="24"/>
        </w:rPr>
        <w:t xml:space="preserve">2. </w:t>
      </w:r>
      <w:r w:rsidR="00E24819" w:rsidRPr="00530979">
        <w:rPr>
          <w:rFonts w:ascii="Times New Roman" w:hAnsi="Times New Roman" w:cs="Times New Roman"/>
          <w:sz w:val="24"/>
          <w:szCs w:val="24"/>
        </w:rPr>
        <w:t xml:space="preserve">drugu ratu u visini od 50 % ukupnog ugovorenog iznosa najkasnije do </w:t>
      </w:r>
      <w:r w:rsidRPr="00530979">
        <w:rPr>
          <w:rFonts w:ascii="Times New Roman" w:hAnsi="Times New Roman" w:cs="Times New Roman"/>
          <w:sz w:val="24"/>
          <w:szCs w:val="24"/>
        </w:rPr>
        <w:t>5</w:t>
      </w:r>
      <w:r w:rsidR="00E24819" w:rsidRPr="00530979">
        <w:rPr>
          <w:rFonts w:ascii="Times New Roman" w:hAnsi="Times New Roman" w:cs="Times New Roman"/>
          <w:sz w:val="24"/>
          <w:szCs w:val="24"/>
        </w:rPr>
        <w:t xml:space="preserve">. </w:t>
      </w:r>
      <w:r w:rsidRPr="00530979">
        <w:rPr>
          <w:rFonts w:ascii="Times New Roman" w:hAnsi="Times New Roman" w:cs="Times New Roman"/>
          <w:sz w:val="24"/>
          <w:szCs w:val="24"/>
        </w:rPr>
        <w:t>lipnja</w:t>
      </w:r>
      <w:r w:rsidR="00E24819" w:rsidRPr="00530979">
        <w:rPr>
          <w:rFonts w:ascii="Times New Roman" w:hAnsi="Times New Roman" w:cs="Times New Roman"/>
          <w:sz w:val="24"/>
          <w:szCs w:val="24"/>
        </w:rPr>
        <w:t xml:space="preserve"> 201</w:t>
      </w:r>
      <w:r w:rsidR="00530979">
        <w:rPr>
          <w:rFonts w:ascii="Times New Roman" w:hAnsi="Times New Roman" w:cs="Times New Roman"/>
          <w:sz w:val="24"/>
          <w:szCs w:val="24"/>
        </w:rPr>
        <w:t>7</w:t>
      </w:r>
      <w:r w:rsidR="00E24819" w:rsidRPr="00530979">
        <w:rPr>
          <w:rFonts w:ascii="Times New Roman" w:hAnsi="Times New Roman" w:cs="Times New Roman"/>
          <w:sz w:val="24"/>
          <w:szCs w:val="24"/>
        </w:rPr>
        <w:t xml:space="preserve">. godine </w:t>
      </w:r>
      <w:r w:rsidR="00530979">
        <w:rPr>
          <w:rFonts w:ascii="Times New Roman" w:hAnsi="Times New Roman" w:cs="Times New Roman"/>
          <w:sz w:val="24"/>
          <w:szCs w:val="24"/>
        </w:rPr>
        <w:t>.</w:t>
      </w:r>
    </w:p>
    <w:p w:rsidR="00AE644A" w:rsidRDefault="00AE644A" w:rsidP="00AE644A">
      <w:pPr>
        <w:pStyle w:val="Default"/>
        <w:spacing w:after="164" w:line="276" w:lineRule="auto"/>
        <w:jc w:val="both"/>
        <w:rPr>
          <w:rFonts w:ascii="Times New Roman" w:hAnsi="Times New Roman" w:cs="Times New Roman"/>
        </w:rPr>
      </w:pPr>
    </w:p>
    <w:p w:rsidR="00AE644A" w:rsidRDefault="00AE644A" w:rsidP="00D0306E">
      <w:pPr>
        <w:pStyle w:val="Default"/>
        <w:spacing w:line="276" w:lineRule="auto"/>
        <w:jc w:val="both"/>
        <w:rPr>
          <w:rFonts w:ascii="Times New Roman" w:hAnsi="Times New Roman" w:cs="Times New Roman"/>
        </w:rPr>
      </w:pPr>
      <w:r w:rsidRPr="00AE644A">
        <w:rPr>
          <w:rFonts w:ascii="Times New Roman" w:hAnsi="Times New Roman" w:cs="Times New Roman"/>
        </w:rPr>
        <w:t xml:space="preserve">Ukoliko najpovoljniji ponuđač u iskazanom roku ne potpiše ugovor s Turističkom zajednicom </w:t>
      </w:r>
      <w:r>
        <w:rPr>
          <w:rFonts w:ascii="Times New Roman" w:hAnsi="Times New Roman" w:cs="Times New Roman"/>
        </w:rPr>
        <w:t xml:space="preserve">Bilogora – Bjelovar </w:t>
      </w:r>
      <w:r w:rsidRPr="00AE644A">
        <w:rPr>
          <w:rFonts w:ascii="Times New Roman" w:hAnsi="Times New Roman" w:cs="Times New Roman"/>
        </w:rPr>
        <w:t xml:space="preserve">smatrat će se da odustaje od sudjelovanja na </w:t>
      </w:r>
      <w:r>
        <w:rPr>
          <w:rFonts w:ascii="Times New Roman" w:hAnsi="Times New Roman" w:cs="Times New Roman"/>
        </w:rPr>
        <w:t xml:space="preserve">manifestaciji </w:t>
      </w:r>
      <w:proofErr w:type="spellStart"/>
      <w:r>
        <w:rPr>
          <w:rFonts w:ascii="Times New Roman" w:hAnsi="Times New Roman" w:cs="Times New Roman"/>
        </w:rPr>
        <w:t>Terezijana</w:t>
      </w:r>
      <w:proofErr w:type="spellEnd"/>
      <w:r>
        <w:rPr>
          <w:rFonts w:ascii="Times New Roman" w:hAnsi="Times New Roman" w:cs="Times New Roman"/>
        </w:rPr>
        <w:t xml:space="preserve"> i </w:t>
      </w:r>
      <w:proofErr w:type="spellStart"/>
      <w:r>
        <w:rPr>
          <w:rFonts w:ascii="Times New Roman" w:hAnsi="Times New Roman" w:cs="Times New Roman"/>
        </w:rPr>
        <w:t>TerezijanPlus</w:t>
      </w:r>
      <w:proofErr w:type="spellEnd"/>
      <w:r>
        <w:rPr>
          <w:rFonts w:ascii="Times New Roman" w:hAnsi="Times New Roman" w:cs="Times New Roman"/>
        </w:rPr>
        <w:t xml:space="preserve"> 2017. </w:t>
      </w:r>
    </w:p>
    <w:p w:rsidR="00AE644A" w:rsidRPr="00AE644A" w:rsidRDefault="00AE644A" w:rsidP="00D0306E">
      <w:pPr>
        <w:pStyle w:val="Default"/>
        <w:spacing w:line="276" w:lineRule="auto"/>
        <w:jc w:val="both"/>
        <w:rPr>
          <w:rFonts w:ascii="Times New Roman" w:hAnsi="Times New Roman" w:cs="Times New Roman"/>
        </w:rPr>
      </w:pPr>
      <w:r w:rsidRPr="00AE644A">
        <w:rPr>
          <w:rFonts w:ascii="Times New Roman" w:hAnsi="Times New Roman" w:cs="Times New Roman"/>
        </w:rPr>
        <w:t xml:space="preserve">Lokacije iz ovoga Natječaja za koje nije iskazan interes ili s najpovoljnijim ponuđačem nije sklopljen ugovor u iskazanom roku Turistička zajednica </w:t>
      </w:r>
      <w:r>
        <w:rPr>
          <w:rFonts w:ascii="Times New Roman" w:hAnsi="Times New Roman" w:cs="Times New Roman"/>
        </w:rPr>
        <w:t xml:space="preserve">Bilogora – Bjelovar </w:t>
      </w:r>
      <w:r w:rsidRPr="00AE644A">
        <w:rPr>
          <w:rFonts w:ascii="Times New Roman" w:hAnsi="Times New Roman" w:cs="Times New Roman"/>
        </w:rPr>
        <w:t xml:space="preserve">ima pravo dodijeliti neposrednom pogodbom, a pod uvjetima definiranim ovim Natječajem. </w:t>
      </w:r>
    </w:p>
    <w:p w:rsidR="00AE644A" w:rsidRPr="00AE644A" w:rsidRDefault="00AE644A" w:rsidP="00D0306E">
      <w:pPr>
        <w:pStyle w:val="Default"/>
        <w:spacing w:line="276" w:lineRule="auto"/>
        <w:jc w:val="both"/>
        <w:rPr>
          <w:rFonts w:ascii="Times New Roman" w:hAnsi="Times New Roman" w:cs="Times New Roman"/>
        </w:rPr>
      </w:pPr>
      <w:r w:rsidRPr="00AE644A">
        <w:rPr>
          <w:rFonts w:ascii="Times New Roman" w:hAnsi="Times New Roman" w:cs="Times New Roman"/>
        </w:rPr>
        <w:t xml:space="preserve">Turistička zajednica </w:t>
      </w:r>
      <w:r>
        <w:rPr>
          <w:rFonts w:ascii="Times New Roman" w:hAnsi="Times New Roman" w:cs="Times New Roman"/>
        </w:rPr>
        <w:t xml:space="preserve">Bilogora – Bjelovar </w:t>
      </w:r>
      <w:r w:rsidRPr="00AE644A">
        <w:rPr>
          <w:rFonts w:ascii="Times New Roman" w:hAnsi="Times New Roman" w:cs="Times New Roman"/>
        </w:rPr>
        <w:t xml:space="preserve">pridržava pravo donijeti odluku da se ne izabere niti jedan ponuđač te pravo poništenja </w:t>
      </w:r>
      <w:r w:rsidR="00D0306E">
        <w:rPr>
          <w:rFonts w:ascii="Times New Roman" w:hAnsi="Times New Roman" w:cs="Times New Roman"/>
        </w:rPr>
        <w:t>N</w:t>
      </w:r>
      <w:r w:rsidRPr="00AE644A">
        <w:rPr>
          <w:rFonts w:ascii="Times New Roman" w:hAnsi="Times New Roman" w:cs="Times New Roman"/>
        </w:rPr>
        <w:t xml:space="preserve">atječaja ili neke od njegovih pojedinačnih točaka bez ikakve obaveze prema sudionicima te bez obaveze pojašnjenja svoje odluke. </w:t>
      </w:r>
    </w:p>
    <w:p w:rsidR="00AE644A" w:rsidRDefault="00AE644A" w:rsidP="00AE644A">
      <w:pPr>
        <w:pStyle w:val="Default"/>
        <w:spacing w:line="276" w:lineRule="auto"/>
        <w:rPr>
          <w:rFonts w:ascii="Times New Roman" w:hAnsi="Times New Roman" w:cs="Times New Roman"/>
          <w:b/>
          <w:bCs/>
        </w:rPr>
      </w:pPr>
    </w:p>
    <w:p w:rsidR="00AE644A" w:rsidRPr="00AE644A" w:rsidRDefault="00AE644A" w:rsidP="00AE644A">
      <w:pPr>
        <w:pStyle w:val="Default"/>
        <w:spacing w:line="276" w:lineRule="auto"/>
        <w:rPr>
          <w:rFonts w:ascii="Times New Roman" w:hAnsi="Times New Roman" w:cs="Times New Roman"/>
        </w:rPr>
      </w:pPr>
      <w:r w:rsidRPr="00AE644A">
        <w:rPr>
          <w:rFonts w:ascii="Times New Roman" w:hAnsi="Times New Roman" w:cs="Times New Roman"/>
          <w:b/>
          <w:bCs/>
        </w:rPr>
        <w:t xml:space="preserve">8. DODATNE INFORMACIJE </w:t>
      </w:r>
    </w:p>
    <w:p w:rsidR="00AE644A" w:rsidRPr="00AE644A" w:rsidRDefault="00AE644A" w:rsidP="00AE644A">
      <w:pPr>
        <w:pStyle w:val="Default"/>
        <w:spacing w:after="164" w:line="276" w:lineRule="auto"/>
        <w:jc w:val="both"/>
        <w:rPr>
          <w:rFonts w:ascii="Times New Roman" w:hAnsi="Times New Roman" w:cs="Times New Roman"/>
        </w:rPr>
      </w:pPr>
      <w:r w:rsidRPr="00AE644A">
        <w:rPr>
          <w:rFonts w:ascii="Times New Roman" w:hAnsi="Times New Roman" w:cs="Times New Roman"/>
        </w:rPr>
        <w:t xml:space="preserve">Za dodatne upite kontakt osoba je </w:t>
      </w:r>
      <w:r>
        <w:rPr>
          <w:rFonts w:ascii="Times New Roman" w:hAnsi="Times New Roman" w:cs="Times New Roman"/>
        </w:rPr>
        <w:t>Ana Kelek</w:t>
      </w:r>
      <w:r w:rsidRPr="00AE644A">
        <w:rPr>
          <w:rFonts w:ascii="Times New Roman" w:hAnsi="Times New Roman" w:cs="Times New Roman"/>
        </w:rPr>
        <w:t xml:space="preserve">, </w:t>
      </w:r>
      <w:r>
        <w:rPr>
          <w:rFonts w:ascii="Times New Roman" w:hAnsi="Times New Roman" w:cs="Times New Roman"/>
        </w:rPr>
        <w:t xml:space="preserve">099 216 6597 ili </w:t>
      </w:r>
      <w:hyperlink r:id="rId9" w:history="1">
        <w:r w:rsidRPr="00492320">
          <w:rPr>
            <w:rStyle w:val="Hiperveza"/>
            <w:rFonts w:ascii="Times New Roman" w:hAnsi="Times New Roman" w:cs="Times New Roman"/>
          </w:rPr>
          <w:t>akelek.tzbb@gmail.com</w:t>
        </w:r>
      </w:hyperlink>
      <w:r>
        <w:rPr>
          <w:rFonts w:ascii="Times New Roman" w:hAnsi="Times New Roman" w:cs="Times New Roman"/>
        </w:rPr>
        <w:t xml:space="preserve"> </w:t>
      </w:r>
    </w:p>
    <w:p w:rsidR="00BE0E5E" w:rsidRPr="00AE644A" w:rsidRDefault="00BE0E5E" w:rsidP="00AE644A">
      <w:pPr>
        <w:pStyle w:val="Default"/>
        <w:spacing w:line="276" w:lineRule="auto"/>
        <w:ind w:left="360"/>
        <w:jc w:val="both"/>
        <w:rPr>
          <w:rFonts w:ascii="Times New Roman" w:hAnsi="Times New Roman" w:cs="Times New Roman"/>
        </w:rPr>
      </w:pPr>
    </w:p>
    <w:p w:rsidR="00E01059" w:rsidRPr="00BE0E5E" w:rsidRDefault="00E01059" w:rsidP="00BE0E5E">
      <w:pPr>
        <w:pStyle w:val="Default"/>
        <w:spacing w:after="165" w:line="276" w:lineRule="auto"/>
        <w:ind w:left="720"/>
        <w:jc w:val="both"/>
        <w:rPr>
          <w:rFonts w:ascii="Times New Roman" w:hAnsi="Times New Roman" w:cs="Times New Roman"/>
        </w:rPr>
      </w:pPr>
    </w:p>
    <w:p w:rsidR="00F41396" w:rsidRPr="00E01059" w:rsidRDefault="00F41396" w:rsidP="00E01059">
      <w:pPr>
        <w:pStyle w:val="Bezproreda"/>
        <w:spacing w:line="276" w:lineRule="auto"/>
        <w:rPr>
          <w:rFonts w:ascii="Times New Roman" w:hAnsi="Times New Roman" w:cs="Times New Roman"/>
          <w:sz w:val="24"/>
          <w:szCs w:val="24"/>
        </w:rPr>
      </w:pPr>
    </w:p>
    <w:p w:rsidR="00D84E6F" w:rsidRPr="00E01059" w:rsidRDefault="00D84E6F" w:rsidP="00E01059">
      <w:pPr>
        <w:spacing w:line="276"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271"/>
        <w:gridCol w:w="2271"/>
        <w:gridCol w:w="2271"/>
        <w:gridCol w:w="2271"/>
      </w:tblGrid>
      <w:tr w:rsidR="005D12E4" w:rsidRPr="00E01059">
        <w:trPr>
          <w:trHeight w:val="344"/>
        </w:trPr>
        <w:tc>
          <w:tcPr>
            <w:tcW w:w="2271" w:type="dxa"/>
          </w:tcPr>
          <w:p w:rsidR="005D12E4" w:rsidRPr="00E01059" w:rsidRDefault="005D12E4" w:rsidP="00E01059">
            <w:pPr>
              <w:pStyle w:val="Default"/>
              <w:spacing w:line="276" w:lineRule="auto"/>
              <w:rPr>
                <w:rFonts w:ascii="Times New Roman" w:hAnsi="Times New Roman" w:cs="Times New Roman"/>
              </w:rPr>
            </w:pPr>
          </w:p>
        </w:tc>
        <w:tc>
          <w:tcPr>
            <w:tcW w:w="2271" w:type="dxa"/>
          </w:tcPr>
          <w:p w:rsidR="005D12E4" w:rsidRPr="00E01059" w:rsidRDefault="005D12E4" w:rsidP="00E01059">
            <w:pPr>
              <w:pStyle w:val="Default"/>
              <w:spacing w:line="276" w:lineRule="auto"/>
              <w:jc w:val="both"/>
              <w:rPr>
                <w:rFonts w:ascii="Times New Roman" w:hAnsi="Times New Roman" w:cs="Times New Roman"/>
              </w:rPr>
            </w:pPr>
          </w:p>
        </w:tc>
        <w:tc>
          <w:tcPr>
            <w:tcW w:w="2271" w:type="dxa"/>
          </w:tcPr>
          <w:p w:rsidR="005D12E4" w:rsidRPr="00E01059" w:rsidRDefault="005D12E4" w:rsidP="00E01059">
            <w:pPr>
              <w:pStyle w:val="Default"/>
              <w:spacing w:line="276" w:lineRule="auto"/>
              <w:rPr>
                <w:rFonts w:ascii="Times New Roman" w:hAnsi="Times New Roman" w:cs="Times New Roman"/>
              </w:rPr>
            </w:pPr>
          </w:p>
        </w:tc>
        <w:tc>
          <w:tcPr>
            <w:tcW w:w="2271" w:type="dxa"/>
          </w:tcPr>
          <w:p w:rsidR="005D12E4" w:rsidRPr="00E01059" w:rsidRDefault="005D12E4" w:rsidP="00E01059">
            <w:pPr>
              <w:pStyle w:val="Default"/>
              <w:spacing w:line="276" w:lineRule="auto"/>
              <w:rPr>
                <w:rFonts w:ascii="Times New Roman" w:hAnsi="Times New Roman" w:cs="Times New Roman"/>
              </w:rPr>
            </w:pPr>
          </w:p>
        </w:tc>
      </w:tr>
      <w:tr w:rsidR="005D12E4" w:rsidRPr="00E01059">
        <w:trPr>
          <w:trHeight w:val="130"/>
        </w:trPr>
        <w:tc>
          <w:tcPr>
            <w:tcW w:w="2271" w:type="dxa"/>
          </w:tcPr>
          <w:p w:rsidR="005D12E4" w:rsidRPr="00E01059" w:rsidRDefault="005D12E4" w:rsidP="00E01059">
            <w:pPr>
              <w:pStyle w:val="Default"/>
              <w:spacing w:line="276" w:lineRule="auto"/>
              <w:rPr>
                <w:rFonts w:ascii="Times New Roman" w:hAnsi="Times New Roman" w:cs="Times New Roman"/>
              </w:rPr>
            </w:pPr>
          </w:p>
        </w:tc>
        <w:tc>
          <w:tcPr>
            <w:tcW w:w="2271" w:type="dxa"/>
          </w:tcPr>
          <w:p w:rsidR="005D12E4" w:rsidRPr="00E01059" w:rsidRDefault="005D12E4" w:rsidP="00E01059">
            <w:pPr>
              <w:pStyle w:val="Default"/>
              <w:spacing w:line="276" w:lineRule="auto"/>
              <w:rPr>
                <w:rFonts w:ascii="Times New Roman" w:hAnsi="Times New Roman" w:cs="Times New Roman"/>
              </w:rPr>
            </w:pPr>
          </w:p>
        </w:tc>
        <w:tc>
          <w:tcPr>
            <w:tcW w:w="2271" w:type="dxa"/>
          </w:tcPr>
          <w:p w:rsidR="005D12E4" w:rsidRPr="00E01059" w:rsidRDefault="005D12E4" w:rsidP="00E01059">
            <w:pPr>
              <w:pStyle w:val="Default"/>
              <w:spacing w:line="276" w:lineRule="auto"/>
              <w:rPr>
                <w:rFonts w:ascii="Times New Roman" w:hAnsi="Times New Roman" w:cs="Times New Roman"/>
              </w:rPr>
            </w:pPr>
          </w:p>
        </w:tc>
        <w:tc>
          <w:tcPr>
            <w:tcW w:w="2271" w:type="dxa"/>
          </w:tcPr>
          <w:p w:rsidR="005D12E4" w:rsidRPr="00E01059" w:rsidRDefault="005D12E4" w:rsidP="00E01059">
            <w:pPr>
              <w:pStyle w:val="Default"/>
              <w:spacing w:line="276" w:lineRule="auto"/>
              <w:rPr>
                <w:rFonts w:ascii="Times New Roman" w:hAnsi="Times New Roman" w:cs="Times New Roman"/>
              </w:rPr>
            </w:pPr>
          </w:p>
        </w:tc>
      </w:tr>
    </w:tbl>
    <w:p w:rsidR="005D12E4" w:rsidRPr="00E01059" w:rsidRDefault="005D12E4" w:rsidP="00E01059">
      <w:pPr>
        <w:spacing w:line="276" w:lineRule="auto"/>
        <w:jc w:val="both"/>
        <w:rPr>
          <w:rFonts w:ascii="Times New Roman" w:hAnsi="Times New Roman" w:cs="Times New Roman"/>
          <w:sz w:val="24"/>
          <w:szCs w:val="24"/>
        </w:rPr>
      </w:pPr>
    </w:p>
    <w:sectPr w:rsidR="005D12E4" w:rsidRPr="00E01059" w:rsidSect="000656E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E5" w:rsidRDefault="000126E5" w:rsidP="000656E8">
      <w:pPr>
        <w:spacing w:after="0" w:line="240" w:lineRule="auto"/>
      </w:pPr>
      <w:r>
        <w:separator/>
      </w:r>
    </w:p>
  </w:endnote>
  <w:endnote w:type="continuationSeparator" w:id="0">
    <w:p w:rsidR="000126E5" w:rsidRDefault="000126E5" w:rsidP="0006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E5" w:rsidRDefault="000126E5" w:rsidP="000656E8">
      <w:pPr>
        <w:spacing w:after="0" w:line="240" w:lineRule="auto"/>
      </w:pPr>
      <w:r>
        <w:separator/>
      </w:r>
    </w:p>
  </w:footnote>
  <w:footnote w:type="continuationSeparator" w:id="0">
    <w:p w:rsidR="000126E5" w:rsidRDefault="000126E5" w:rsidP="0006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E8" w:rsidRDefault="000656E8">
    <w:pPr>
      <w:pStyle w:val="Zaglavlje"/>
    </w:pPr>
    <w:r w:rsidRPr="000656E8">
      <w:rPr>
        <w:noProof/>
        <w:lang w:eastAsia="hr-HR"/>
      </w:rPr>
      <w:drawing>
        <wp:inline distT="0" distB="0" distL="0" distR="0">
          <wp:extent cx="6645910" cy="2294308"/>
          <wp:effectExtent l="0" t="0" r="2540" b="0"/>
          <wp:docPr id="1" name="Slika 1" descr="C:\Users\Iva\AppData\Local\Microsoft\Windows\INetCache\Content.Outlook\C0MF8OTU\zaglavlje-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AppData\Local\Microsoft\Windows\INetCache\Content.Outlook\C0MF8OTU\zaglavlje-me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2294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3B03"/>
    <w:multiLevelType w:val="hybridMultilevel"/>
    <w:tmpl w:val="4FD28A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580625B"/>
    <w:multiLevelType w:val="hybridMultilevel"/>
    <w:tmpl w:val="3DD46490"/>
    <w:lvl w:ilvl="0" w:tplc="38C2F0FA">
      <w:start w:val="1"/>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nsid w:val="614D1EA1"/>
    <w:multiLevelType w:val="hybridMultilevel"/>
    <w:tmpl w:val="2216FE22"/>
    <w:lvl w:ilvl="0" w:tplc="A3AC883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E8"/>
    <w:rsid w:val="000126E5"/>
    <w:rsid w:val="000656E8"/>
    <w:rsid w:val="00083318"/>
    <w:rsid w:val="00093A16"/>
    <w:rsid w:val="000D00C6"/>
    <w:rsid w:val="001E3A96"/>
    <w:rsid w:val="00280C1D"/>
    <w:rsid w:val="002913FC"/>
    <w:rsid w:val="00401B99"/>
    <w:rsid w:val="00530979"/>
    <w:rsid w:val="005C2832"/>
    <w:rsid w:val="005D12E4"/>
    <w:rsid w:val="00694B09"/>
    <w:rsid w:val="00744347"/>
    <w:rsid w:val="007D7BD5"/>
    <w:rsid w:val="008E55E3"/>
    <w:rsid w:val="00A917AC"/>
    <w:rsid w:val="00AE644A"/>
    <w:rsid w:val="00B46D5D"/>
    <w:rsid w:val="00BC219D"/>
    <w:rsid w:val="00BD72A4"/>
    <w:rsid w:val="00BE0E5E"/>
    <w:rsid w:val="00C558F2"/>
    <w:rsid w:val="00D011A2"/>
    <w:rsid w:val="00D0306E"/>
    <w:rsid w:val="00D84E6F"/>
    <w:rsid w:val="00DA1B70"/>
    <w:rsid w:val="00E01059"/>
    <w:rsid w:val="00E24819"/>
    <w:rsid w:val="00E4111B"/>
    <w:rsid w:val="00EC02AF"/>
    <w:rsid w:val="00EE64CC"/>
    <w:rsid w:val="00F10671"/>
    <w:rsid w:val="00F41396"/>
    <w:rsid w:val="00F62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56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56E8"/>
  </w:style>
  <w:style w:type="paragraph" w:styleId="Podnoje">
    <w:name w:val="footer"/>
    <w:basedOn w:val="Normal"/>
    <w:link w:val="PodnojeChar"/>
    <w:uiPriority w:val="99"/>
    <w:unhideWhenUsed/>
    <w:rsid w:val="000656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56E8"/>
  </w:style>
  <w:style w:type="character" w:styleId="Hiperveza">
    <w:name w:val="Hyperlink"/>
    <w:basedOn w:val="Zadanifontodlomka"/>
    <w:uiPriority w:val="99"/>
    <w:unhideWhenUsed/>
    <w:rsid w:val="00093A16"/>
    <w:rPr>
      <w:color w:val="0563C1" w:themeColor="hyperlink"/>
      <w:u w:val="single"/>
    </w:rPr>
  </w:style>
  <w:style w:type="paragraph" w:styleId="Tekstbalonia">
    <w:name w:val="Balloon Text"/>
    <w:basedOn w:val="Normal"/>
    <w:link w:val="TekstbaloniaChar"/>
    <w:uiPriority w:val="99"/>
    <w:semiHidden/>
    <w:unhideWhenUsed/>
    <w:rsid w:val="007D7B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7BD5"/>
    <w:rPr>
      <w:rFonts w:ascii="Tahoma" w:hAnsi="Tahoma" w:cs="Tahoma"/>
      <w:sz w:val="16"/>
      <w:szCs w:val="16"/>
    </w:rPr>
  </w:style>
  <w:style w:type="paragraph" w:customStyle="1" w:styleId="Default">
    <w:name w:val="Default"/>
    <w:rsid w:val="007D7BD5"/>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5C2832"/>
    <w:pPr>
      <w:spacing w:after="0" w:line="240" w:lineRule="auto"/>
    </w:pPr>
  </w:style>
  <w:style w:type="paragraph" w:styleId="Odlomakpopisa">
    <w:name w:val="List Paragraph"/>
    <w:basedOn w:val="Normal"/>
    <w:uiPriority w:val="34"/>
    <w:qFormat/>
    <w:rsid w:val="00694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656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656E8"/>
  </w:style>
  <w:style w:type="paragraph" w:styleId="Podnoje">
    <w:name w:val="footer"/>
    <w:basedOn w:val="Normal"/>
    <w:link w:val="PodnojeChar"/>
    <w:uiPriority w:val="99"/>
    <w:unhideWhenUsed/>
    <w:rsid w:val="000656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656E8"/>
  </w:style>
  <w:style w:type="character" w:styleId="Hiperveza">
    <w:name w:val="Hyperlink"/>
    <w:basedOn w:val="Zadanifontodlomka"/>
    <w:uiPriority w:val="99"/>
    <w:unhideWhenUsed/>
    <w:rsid w:val="00093A16"/>
    <w:rPr>
      <w:color w:val="0563C1" w:themeColor="hyperlink"/>
      <w:u w:val="single"/>
    </w:rPr>
  </w:style>
  <w:style w:type="paragraph" w:styleId="Tekstbalonia">
    <w:name w:val="Balloon Text"/>
    <w:basedOn w:val="Normal"/>
    <w:link w:val="TekstbaloniaChar"/>
    <w:uiPriority w:val="99"/>
    <w:semiHidden/>
    <w:unhideWhenUsed/>
    <w:rsid w:val="007D7B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7BD5"/>
    <w:rPr>
      <w:rFonts w:ascii="Tahoma" w:hAnsi="Tahoma" w:cs="Tahoma"/>
      <w:sz w:val="16"/>
      <w:szCs w:val="16"/>
    </w:rPr>
  </w:style>
  <w:style w:type="paragraph" w:customStyle="1" w:styleId="Default">
    <w:name w:val="Default"/>
    <w:rsid w:val="007D7BD5"/>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5C2832"/>
    <w:pPr>
      <w:spacing w:after="0" w:line="240" w:lineRule="auto"/>
    </w:pPr>
  </w:style>
  <w:style w:type="paragraph" w:styleId="Odlomakpopisa">
    <w:name w:val="List Paragraph"/>
    <w:basedOn w:val="Normal"/>
    <w:uiPriority w:val="34"/>
    <w:qFormat/>
    <w:rsid w:val="0069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zam-bilogorabjelovar.com.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elek.tzb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1622</Words>
  <Characters>9246</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Turisticka zajednica</dc:creator>
  <cp:lastModifiedBy>Ana</cp:lastModifiedBy>
  <cp:revision>14</cp:revision>
  <dcterms:created xsi:type="dcterms:W3CDTF">2017-04-23T15:18:00Z</dcterms:created>
  <dcterms:modified xsi:type="dcterms:W3CDTF">2017-04-24T05:20:00Z</dcterms:modified>
</cp:coreProperties>
</file>